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lang w:val="en-US"/>
        </w:rPr>
      </w:pPr>
      <w:r>
        <w:rPr>
          <w:lang w:val="en-US"/>
        </w:rPr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«УТВЕРЖДАЮ»</w:t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Главный инженер</w:t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ЗЭС ПАО «Якутскэнерго»</w:t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 Доржиев Ж. Н.</w:t>
      </w:r>
    </w:p>
    <w:p>
      <w:pPr>
        <w:pStyle w:val="Normal"/>
        <w:jc w:val="right"/>
        <w:rPr>
          <w:rFonts w:eastAsia="Calibri"/>
          <w:b/>
          <w:bCs/>
          <w:sz w:val="24"/>
          <w:szCs w:val="24"/>
        </w:rPr>
      </w:pPr>
      <w:r>
        <w:rPr>
          <w:rFonts w:eastAsia="Calibri"/>
          <w:sz w:val="24"/>
          <w:szCs w:val="24"/>
        </w:rPr>
        <w:t>«____» ____________ 2026 г.</w:t>
      </w:r>
    </w:p>
    <w:p>
      <w:pPr>
        <w:pStyle w:val="Normal"/>
        <w:ind w:right="424" w:hanging="0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284" w:right="566" w:hanging="0"/>
        <w:jc w:val="center"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поставку оборудования:</w:t>
      </w:r>
    </w:p>
    <w:p>
      <w:pPr>
        <w:pStyle w:val="Normal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ОКПД2 26.30.11.190</w:t>
      </w:r>
      <w:r>
        <w:rPr>
          <w:sz w:val="24"/>
          <w:szCs w:val="24"/>
        </w:rPr>
        <w:t>. Поставка шкафо</w:t>
      </w:r>
      <w:r>
        <w:rPr>
          <w:sz w:val="24"/>
          <w:szCs w:val="24"/>
          <w:shd w:fill="auto" w:val="clear"/>
        </w:rPr>
        <w:t>в оборудования высокочастотной связи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в рамках реконструкции подстанции 220/110/35/6 кВ «Сунтар» для нужд Западных электрических сетей</w:t>
      </w:r>
      <w:r>
        <w:rPr>
          <w:rFonts w:eastAsia="Calibri"/>
          <w:sz w:val="24"/>
          <w:szCs w:val="32"/>
          <w:lang w:val="x-none"/>
        </w:rPr>
        <w:t xml:space="preserve"> в рамках реализации инвестиционного проекта K_508-107</w:t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/>
          <w:sz w:val="24"/>
          <w:szCs w:val="32"/>
        </w:rPr>
        <w:t>Лот №_____________________________</w:t>
      </w:r>
      <w:r>
        <w:br w:type="page"/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  <w:shd w:fill="FFFF00" w:val="clear"/>
        </w:rPr>
      </w:pPr>
      <w:r>
        <w:rPr>
          <w:sz w:val="24"/>
          <w:szCs w:val="24"/>
          <w:shd w:fill="FFFF00" w:val="clear"/>
        </w:rPr>
      </w:r>
    </w:p>
    <w:p>
      <w:pPr>
        <w:pStyle w:val="Heading1"/>
        <w:numPr>
          <w:ilvl w:val="0"/>
          <w:numId w:val="0"/>
        </w:numPr>
        <w:ind w:left="425" w:hanging="0"/>
        <w:rPr>
          <w:szCs w:val="24"/>
          <w:lang w:val="ru-RU"/>
        </w:rPr>
      </w:pPr>
      <w:r>
        <w:rPr>
          <w:szCs w:val="24"/>
          <w:lang w:val="ru-RU"/>
        </w:rPr>
        <w:t>СОДЕРЖАНИЕ</w:t>
      </w:r>
    </w:p>
    <w:p>
      <w:pPr>
        <w:pStyle w:val="Normal"/>
        <w:spacing w:before="0" w:after="120"/>
        <w:jc w:val="both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</w:r>
    </w:p>
    <w:p>
      <w:pPr>
        <w:pStyle w:val="TOC1"/>
        <w:rPr>
          <w:rFonts w:ascii="Times New Roman" w:hAnsi="Times New Roman" w:cs="Times New Roman"/>
          <w:bCs w:val="false"/>
          <w:caps w:val="false"/>
          <w:smallCaps w:val="false"/>
          <w:lang w:eastAsia="x-none"/>
        </w:rPr>
      </w:pPr>
      <w:r>
        <w:rPr>
          <w:rFonts w:cs="Times New Roman" w:ascii="Times New Roman" w:hAnsi="Times New Roman"/>
          <w:bCs w:val="false"/>
          <w:caps w:val="false"/>
          <w:smallCaps w:val="false"/>
          <w:lang w:eastAsia="x-none"/>
        </w:rPr>
        <w:t>1.</w:t>
        <w:tab/>
        <w:t>ОБЩИЕ СВЕДЕНИЯ</w:t>
        <w:tab/>
        <w:t>3</w:t>
      </w:r>
    </w:p>
    <w:p>
      <w:pPr>
        <w:pStyle w:val="TOC1"/>
        <w:rPr>
          <w:rFonts w:ascii="Times New Roman" w:hAnsi="Times New Roman" w:cs="Times New Roman"/>
          <w:bCs w:val="false"/>
          <w:caps w:val="false"/>
          <w:smallCaps w:val="false"/>
          <w:lang w:eastAsia="x-none"/>
        </w:rPr>
      </w:pPr>
      <w:r>
        <w:rPr>
          <w:rFonts w:cs="Times New Roman" w:ascii="Times New Roman" w:hAnsi="Times New Roman"/>
          <w:bCs w:val="false"/>
          <w:caps w:val="false"/>
          <w:smallCaps w:val="false"/>
          <w:lang w:eastAsia="x-none"/>
        </w:rPr>
        <w:t>1.1.</w:t>
        <w:tab/>
        <w:t>ОБОЗНАЧЕНИЯ И СОКРАЩЕНИЯ</w:t>
        <w:tab/>
        <w:t>3</w:t>
      </w:r>
    </w:p>
    <w:p>
      <w:pPr>
        <w:pStyle w:val="TOC1"/>
        <w:rPr>
          <w:rFonts w:ascii="Times New Roman" w:hAnsi="Times New Roman" w:cs="Times New Roman"/>
          <w:bCs w:val="false"/>
          <w:caps w:val="false"/>
          <w:smallCaps w:val="false"/>
          <w:lang w:eastAsia="x-none"/>
        </w:rPr>
      </w:pPr>
      <w:r>
        <w:rPr>
          <w:rFonts w:cs="Times New Roman" w:ascii="Times New Roman" w:hAnsi="Times New Roman"/>
          <w:bCs w:val="false"/>
          <w:caps w:val="false"/>
          <w:smallCaps w:val="false"/>
          <w:lang w:eastAsia="x-none"/>
        </w:rPr>
        <w:t>1.2. НАИМЕНОВАНИЕ ЗАКУПАЕМОЙ ПРОДУКЦИИ</w:t>
        <w:tab/>
        <w:t>3</w:t>
      </w:r>
    </w:p>
    <w:p>
      <w:pPr>
        <w:pStyle w:val="TOC1"/>
        <w:rPr>
          <w:rFonts w:ascii="Times New Roman" w:hAnsi="Times New Roman" w:cs="Times New Roman"/>
          <w:bCs w:val="false"/>
          <w:caps w:val="false"/>
          <w:smallCaps w:val="false"/>
          <w:lang w:eastAsia="x-none"/>
        </w:rPr>
      </w:pPr>
      <w:r>
        <w:rPr>
          <w:rFonts w:cs="Times New Roman" w:ascii="Times New Roman" w:hAnsi="Times New Roman"/>
          <w:bCs w:val="false"/>
          <w:caps w:val="false"/>
          <w:smallCaps w:val="false"/>
          <w:lang w:eastAsia="x-none"/>
        </w:rPr>
        <w:t>1.3. ЦЕЛЬ ИСПОЛЬЗОВАНИЯ ЗАКУПАЕМОЙ ПРОДУКЦИИ</w:t>
        <w:tab/>
        <w:t>3</w:t>
      </w:r>
    </w:p>
    <w:p>
      <w:pPr>
        <w:pStyle w:val="TOC1"/>
        <w:rPr>
          <w:rFonts w:ascii="Times New Roman" w:hAnsi="Times New Roman" w:cs="Times New Roman"/>
          <w:bCs w:val="false"/>
          <w:caps w:val="false"/>
          <w:smallCaps w:val="false"/>
          <w:lang w:eastAsia="x-none"/>
        </w:rPr>
      </w:pPr>
      <w:r>
        <w:rPr>
          <w:rFonts w:cs="Times New Roman" w:ascii="Times New Roman" w:hAnsi="Times New Roman"/>
          <w:bCs w:val="false"/>
          <w:caps w:val="false"/>
          <w:smallCaps w:val="false"/>
          <w:lang w:eastAsia="x-none"/>
        </w:rPr>
        <w:t xml:space="preserve">1.4. ИНЫЕ ТРЕБОВАНИЯ И СВЕДЕНИЯ ОБЩЕГО ХАРАКТЕРА </w:t>
        <w:tab/>
        <w:t>3</w:t>
      </w:r>
    </w:p>
    <w:p>
      <w:pPr>
        <w:pStyle w:val="TOC1"/>
        <w:rPr>
          <w:rFonts w:ascii="Times New Roman" w:hAnsi="Times New Roman" w:cs="Times New Roman"/>
          <w:bCs w:val="false"/>
          <w:caps w:val="false"/>
          <w:smallCaps w:val="false"/>
          <w:lang w:eastAsia="x-none"/>
        </w:rPr>
      </w:pPr>
      <w:r>
        <w:rPr>
          <w:rFonts w:cs="Times New Roman" w:ascii="Times New Roman" w:hAnsi="Times New Roman"/>
          <w:bCs w:val="false"/>
          <w:caps w:val="false"/>
          <w:smallCaps w:val="false"/>
          <w:lang w:eastAsia="x-none"/>
        </w:rPr>
        <w:t>2.</w:t>
        <w:tab/>
        <w:t>ТРЕБОВАНИЯ К ПРОДУКЦИИ</w:t>
        <w:tab/>
        <w:t>4</w:t>
      </w:r>
    </w:p>
    <w:p>
      <w:pPr>
        <w:pStyle w:val="TOC1"/>
        <w:rPr>
          <w:rFonts w:ascii="Times New Roman" w:hAnsi="Times New Roman" w:cs="Times New Roman"/>
          <w:bCs w:val="false"/>
          <w:caps w:val="false"/>
          <w:smallCaps w:val="false"/>
          <w:lang w:eastAsia="x-none"/>
        </w:rPr>
      </w:pPr>
      <w:r>
        <w:rPr>
          <w:rFonts w:cs="Times New Roman" w:ascii="Times New Roman" w:hAnsi="Times New Roman"/>
          <w:bCs w:val="false"/>
          <w:caps w:val="false"/>
          <w:smallCaps w:val="false"/>
          <w:lang w:eastAsia="x-none"/>
        </w:rPr>
        <w:t>2.1.</w:t>
        <w:tab/>
        <w:t>ТРЕБОВАНИЯ К ОБЪЕМАМ И СРОКАМ ПОСТАВКИ</w:t>
        <w:tab/>
        <w:t>4</w:t>
      </w:r>
    </w:p>
    <w:p>
      <w:pPr>
        <w:pStyle w:val="TOC1"/>
        <w:rPr>
          <w:rFonts w:ascii="Times New Roman" w:hAnsi="Times New Roman" w:cs="Times New Roman"/>
          <w:bCs w:val="false"/>
          <w:caps w:val="false"/>
          <w:smallCaps w:val="false"/>
          <w:lang w:eastAsia="x-none"/>
        </w:rPr>
      </w:pPr>
      <w:r>
        <w:rPr>
          <w:rFonts w:cs="Times New Roman" w:ascii="Times New Roman" w:hAnsi="Times New Roman"/>
          <w:bCs w:val="false"/>
          <w:caps w:val="false"/>
          <w:smallCaps w:val="false"/>
          <w:lang w:eastAsia="x-none"/>
        </w:rPr>
        <w:t>2.1.1.</w:t>
        <w:tab/>
        <w:t xml:space="preserve">ПЕРЕЧЕНЬ И ОБЪЕМ ЗАКУПАЕМОЙ ПРОДУКЦИИ </w:t>
        <w:tab/>
        <w:t>4</w:t>
      </w:r>
    </w:p>
    <w:p>
      <w:pPr>
        <w:pStyle w:val="TOC1"/>
        <w:rPr>
          <w:rFonts w:ascii="Times New Roman" w:hAnsi="Times New Roman" w:cs="Times New Roman"/>
          <w:bCs w:val="false"/>
          <w:caps w:val="false"/>
          <w:smallCaps w:val="false"/>
          <w:lang w:eastAsia="x-none"/>
        </w:rPr>
      </w:pPr>
      <w:r>
        <w:rPr>
          <w:rFonts w:cs="Times New Roman" w:ascii="Times New Roman" w:hAnsi="Times New Roman"/>
          <w:bCs w:val="false"/>
          <w:caps w:val="false"/>
          <w:smallCaps w:val="false"/>
          <w:lang w:eastAsia="x-none"/>
        </w:rPr>
        <w:t>2.1.2.</w:t>
        <w:tab/>
        <w:t xml:space="preserve">ТРЕБОВАНИЯ К СРОКАМ ВЫПОЛНЕНИЯ РАБОТ </w:t>
        <w:tab/>
        <w:t>4</w:t>
      </w:r>
    </w:p>
    <w:p>
      <w:pPr>
        <w:pStyle w:val="TOC1"/>
        <w:rPr>
          <w:rFonts w:ascii="Times New Roman" w:hAnsi="Times New Roman" w:cs="Times New Roman"/>
          <w:bCs w:val="false"/>
          <w:caps w:val="false"/>
          <w:smallCaps w:val="false"/>
          <w:lang w:eastAsia="x-none"/>
        </w:rPr>
      </w:pPr>
      <w:r>
        <w:rPr>
          <w:rFonts w:cs="Times New Roman" w:ascii="Times New Roman" w:hAnsi="Times New Roman"/>
          <w:bCs w:val="false"/>
          <w:caps w:val="false"/>
          <w:smallCaps w:val="false"/>
          <w:lang w:eastAsia="x-none"/>
        </w:rPr>
        <w:t>2.2. ТРЕБОВАНИЯ К ПОСТАВЛЯЕМОЙ ПРОДУКЦИИ</w:t>
        <w:tab/>
        <w:t>5</w:t>
      </w:r>
    </w:p>
    <w:p>
      <w:pPr>
        <w:pStyle w:val="TOC1"/>
        <w:rPr>
          <w:rFonts w:ascii="Times New Roman" w:hAnsi="Times New Roman" w:cs="Times New Roman"/>
          <w:bCs w:val="false"/>
          <w:caps w:val="false"/>
          <w:smallCaps w:val="false"/>
          <w:lang w:eastAsia="x-none"/>
        </w:rPr>
      </w:pPr>
      <w:r>
        <w:rPr>
          <w:rFonts w:cs="Times New Roman" w:ascii="Times New Roman" w:hAnsi="Times New Roman"/>
          <w:bCs w:val="false"/>
          <w:caps w:val="false"/>
          <w:smallCaps w:val="false"/>
          <w:lang w:eastAsia="x-none"/>
        </w:rPr>
        <w:t>3. ПРИЛОЖЕНИЕ</w:t>
        <w:tab/>
        <w:t>10</w:t>
      </w:r>
    </w:p>
    <w:p>
      <w:pPr>
        <w:pStyle w:val="TOC1"/>
        <w:tabs>
          <w:tab w:val="clear" w:pos="840"/>
          <w:tab w:val="left" w:pos="284" w:leader="none"/>
          <w:tab w:val="right" w:pos="10195" w:leader="dot"/>
        </w:tabs>
        <w:rPr>
          <w:rFonts w:ascii="Times New Roman" w:hAnsi="Times New Roman" w:cs="Times New Roman"/>
          <w:bCs w:val="false"/>
          <w:caps w:val="false"/>
          <w:smallCaps w:val="false"/>
          <w:lang w:eastAsia="x-none"/>
        </w:rPr>
      </w:pPr>
      <w:r>
        <w:rPr>
          <w:rFonts w:cs="Times New Roman" w:ascii="Times New Roman" w:hAnsi="Times New Roman"/>
          <w:bCs w:val="false"/>
          <w:caps w:val="false"/>
          <w:smallCaps w:val="false"/>
          <w:lang w:eastAsia="x-none"/>
        </w:rPr>
      </w:r>
    </w:p>
    <w:p>
      <w:pPr>
        <w:pStyle w:val="Normal"/>
        <w:spacing w:before="0" w:after="120"/>
        <w:jc w:val="both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</w:r>
    </w:p>
    <w:p>
      <w:pPr>
        <w:pStyle w:val="Normal"/>
        <w:spacing w:before="0" w:after="120"/>
        <w:jc w:val="both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</w:r>
      <w:r>
        <w:br w:type="page"/>
      </w:r>
    </w:p>
    <w:p>
      <w:pPr>
        <w:pStyle w:val="Heading1"/>
        <w:numPr>
          <w:ilvl w:val="0"/>
          <w:numId w:val="3"/>
        </w:numPr>
        <w:rPr>
          <w:szCs w:val="24"/>
        </w:rPr>
      </w:pPr>
      <w:bookmarkStart w:id="0" w:name="_Toc125528923"/>
      <w:r>
        <w:rPr>
          <w:szCs w:val="24"/>
        </w:rPr>
        <w:t>Общие сведения</w:t>
      </w:r>
      <w:bookmarkEnd w:id="0"/>
    </w:p>
    <w:p>
      <w:pPr>
        <w:pStyle w:val="Normal"/>
        <w:rPr>
          <w:sz w:val="24"/>
          <w:szCs w:val="24"/>
          <w:lang w:val="x-none" w:eastAsia="x-none"/>
        </w:rPr>
      </w:pPr>
      <w:r>
        <w:rPr>
          <w:sz w:val="24"/>
          <w:szCs w:val="24"/>
          <w:lang w:val="x-none" w:eastAsia="x-none"/>
        </w:rPr>
      </w:r>
    </w:p>
    <w:p>
      <w:pPr>
        <w:pStyle w:val="Heading1"/>
        <w:numPr>
          <w:ilvl w:val="1"/>
          <w:numId w:val="3"/>
        </w:numPr>
        <w:ind w:left="425" w:hanging="425"/>
        <w:jc w:val="left"/>
        <w:rPr>
          <w:szCs w:val="24"/>
          <w:lang w:val="ru-RU"/>
        </w:rPr>
      </w:pPr>
      <w:bookmarkStart w:id="1" w:name="_Toc125528924"/>
      <w:r>
        <w:rPr>
          <w:szCs w:val="24"/>
          <w:lang w:val="ru-RU"/>
        </w:rPr>
        <w:t>Обозначения и сокращения</w:t>
      </w:r>
      <w:bookmarkEnd w:id="1"/>
    </w:p>
    <w:tbl>
      <w:tblPr>
        <w:tblStyle w:val="afffff4"/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70"/>
        <w:gridCol w:w="8224"/>
      </w:tblGrid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ГОСТ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межгосударственный стандарт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ЗЭС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Филиал ПАО «Якутскэнерго» Западные электрические сети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МТР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материально-технический ресурс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ПС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(трансформаторная) подстанция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ПСД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проектно-сметная документация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ПУЭ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правила устройства электроустановок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СНиП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строительные нормы и правила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СП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свод правил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СРО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саморегулируемая организация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ТТ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технические требования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ЭБ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электробезопасность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ОКПД 2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cs="Times New Roman"/>
                <w:bCs/>
                <w:kern w:val="0"/>
                <w:shd w:fill="FFFFFF" w:val="clear"/>
                <w:lang w:val="ru-RU" w:eastAsia="ru-RU" w:bidi="ar-SA"/>
              </w:rPr>
              <w:t>общероссийский классификатор продукции по видам экономической деятельности</w:t>
            </w:r>
          </w:p>
        </w:tc>
      </w:tr>
      <w:tr>
        <w:trPr/>
        <w:tc>
          <w:tcPr>
            <w:tcW w:w="1970" w:type="dxa"/>
            <w:tcBorders>
              <w:top w:val="nil"/>
            </w:tcBorders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ШОВЧ</w:t>
            </w:r>
          </w:p>
        </w:tc>
        <w:tc>
          <w:tcPr>
            <w:tcW w:w="8224" w:type="dxa"/>
            <w:tcBorders>
              <w:top w:val="nil"/>
            </w:tcBorders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bCs/>
                <w:shd w:fill="FFFFFF" w:val="clear"/>
              </w:rPr>
            </w:pPr>
            <w:r>
              <w:rPr>
                <w:rFonts w:cs="Times New Roman"/>
                <w:bCs/>
                <w:kern w:val="0"/>
                <w:shd w:fill="FFFFFF" w:val="clear"/>
                <w:lang w:val="ru-RU" w:eastAsia="ru-RU" w:bidi="ar-SA"/>
              </w:rPr>
              <w:t>шкаф оборудования высокочастотной связи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ТУ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технические условия;</w:t>
            </w:r>
          </w:p>
        </w:tc>
      </w:tr>
      <w:tr>
        <w:trPr/>
        <w:tc>
          <w:tcPr>
            <w:tcW w:w="1970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center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СДТУ</w:t>
            </w:r>
          </w:p>
        </w:tc>
        <w:tc>
          <w:tcPr>
            <w:tcW w:w="822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средства диспетчерского технологического управления</w:t>
            </w:r>
          </w:p>
        </w:tc>
      </w:tr>
    </w:tbl>
    <w:p>
      <w:pPr>
        <w:pStyle w:val="Heading1"/>
        <w:numPr>
          <w:ilvl w:val="0"/>
          <w:numId w:val="0"/>
        </w:numPr>
        <w:ind w:left="142" w:hanging="0"/>
        <w:jc w:val="left"/>
        <w:rPr>
          <w:szCs w:val="24"/>
        </w:rPr>
      </w:pPr>
      <w:r>
        <w:rPr>
          <w:szCs w:val="24"/>
          <w:lang w:val="ru-RU"/>
        </w:rPr>
        <w:t xml:space="preserve">1.2. </w:t>
      </w:r>
      <w:bookmarkStart w:id="2" w:name="_Toc125528925"/>
      <w:r>
        <w:rPr>
          <w:szCs w:val="24"/>
        </w:rPr>
        <w:t xml:space="preserve">Наименование закупаемой продукции </w:t>
      </w:r>
      <w:bookmarkEnd w:id="2"/>
    </w:p>
    <w:p>
      <w:pPr>
        <w:pStyle w:val="Normal"/>
        <w:ind w:firstLine="709"/>
        <w:jc w:val="both"/>
        <w:rPr>
          <w:rFonts w:eastAsia="Calibri"/>
          <w:sz w:val="24"/>
          <w:szCs w:val="24"/>
        </w:rPr>
      </w:pPr>
      <w:r>
        <w:rPr>
          <w:color w:val="000000"/>
          <w:sz w:val="24"/>
          <w:szCs w:val="24"/>
        </w:rPr>
        <w:t>ОКПД2 26.30.11.190.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shd w:fill="auto" w:val="clear"/>
        </w:rPr>
        <w:t>Поставка шкафов оборудования высокочастотной связи</w:t>
      </w:r>
      <w:bookmarkStart w:id="3" w:name="_Toc125528926"/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val="x-none"/>
        </w:rPr>
        <w:t xml:space="preserve">в рамках реконструкции подстанции 220/110/35/6 кВ </w:t>
      </w:r>
      <w:r>
        <w:rPr>
          <w:rFonts w:eastAsia="Calibri"/>
          <w:sz w:val="24"/>
          <w:szCs w:val="24"/>
        </w:rPr>
        <w:t>«</w:t>
      </w:r>
      <w:r>
        <w:rPr>
          <w:rFonts w:eastAsia="Calibri"/>
          <w:sz w:val="24"/>
          <w:szCs w:val="24"/>
          <w:lang w:val="x-none"/>
        </w:rPr>
        <w:t>Сунтар</w:t>
      </w:r>
      <w:r>
        <w:rPr>
          <w:rFonts w:eastAsia="Calibri"/>
          <w:sz w:val="24"/>
          <w:szCs w:val="24"/>
        </w:rPr>
        <w:t>»</w:t>
      </w:r>
      <w:r>
        <w:rPr>
          <w:rFonts w:eastAsia="Calibri"/>
          <w:sz w:val="24"/>
          <w:szCs w:val="24"/>
          <w:lang w:val="x-none"/>
        </w:rPr>
        <w:t xml:space="preserve"> для нужд Западных электрических сетей</w:t>
      </w:r>
      <w:r>
        <w:rPr>
          <w:sz w:val="24"/>
          <w:szCs w:val="24"/>
        </w:rPr>
        <w:t>.</w:t>
      </w:r>
    </w:p>
    <w:p>
      <w:pPr>
        <w:pStyle w:val="Normal"/>
        <w:ind w:left="170" w:firstLine="51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numPr>
          <w:ilvl w:val="0"/>
          <w:numId w:val="0"/>
        </w:numPr>
        <w:ind w:left="142" w:hanging="0"/>
        <w:jc w:val="left"/>
        <w:rPr>
          <w:szCs w:val="24"/>
          <w:lang w:val="ru-RU"/>
        </w:rPr>
      </w:pPr>
      <w:r>
        <w:rPr>
          <w:szCs w:val="24"/>
          <w:lang w:val="ru-RU"/>
        </w:rPr>
        <w:t xml:space="preserve">1.3. </w:t>
      </w:r>
      <w:r>
        <w:rPr>
          <w:szCs w:val="24"/>
        </w:rPr>
        <w:t>Це</w:t>
      </w:r>
      <w:r>
        <w:rPr>
          <w:szCs w:val="24"/>
          <w:lang w:val="ru-RU"/>
        </w:rPr>
        <w:t xml:space="preserve">ль </w:t>
      </w:r>
      <w:bookmarkEnd w:id="3"/>
      <w:r>
        <w:rPr>
          <w:szCs w:val="24"/>
          <w:lang w:val="ru-RU"/>
        </w:rPr>
        <w:t>использования закупаемой продукции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Настоящие технические требования составлены в целях поставки оборудования — </w:t>
      </w:r>
      <w:r>
        <w:rPr>
          <w:sz w:val="24"/>
          <w:szCs w:val="24"/>
          <w:shd w:fill="auto" w:val="clear"/>
        </w:rPr>
        <w:t xml:space="preserve">шкафов оборудования высокочастотной связи </w:t>
      </w:r>
      <w:r>
        <w:rPr>
          <w:rFonts w:eastAsia="Calibri"/>
          <w:sz w:val="24"/>
          <w:szCs w:val="24"/>
          <w:shd w:fill="auto" w:val="clear"/>
          <w:lang w:val="x-none"/>
        </w:rPr>
        <w:t xml:space="preserve">в </w:t>
      </w:r>
      <w:r>
        <w:rPr>
          <w:rFonts w:eastAsia="Calibri"/>
          <w:sz w:val="24"/>
          <w:szCs w:val="24"/>
          <w:lang w:val="x-none"/>
        </w:rPr>
        <w:t>рамках реализации инвестиционного проекта K_508-107 «Реконструкция подстанции 220/110/35/6 кВ «Сунтар» с заменой оборудования ОРУ 110 кВ, ОРУ 220 кВ, установкой трансформатора 220 кВ, установкой батареи статических конденсаторов 110 кВ (БСК), мероприятия по созданию устройств противоаварийной автоматики (1 АТ х 63 МВА, 27 Мвар, 1 компл.) \\ Западный энергорайон РС (Я)».</w:t>
      </w:r>
    </w:p>
    <w:p>
      <w:pPr>
        <w:pStyle w:val="Normal"/>
        <w:spacing w:lineRule="auto" w:line="480" w:before="240" w:after="0"/>
        <w:ind w:firstLine="142"/>
        <w:jc w:val="both"/>
        <w:rPr>
          <w:b/>
          <w:color w:val="000000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1.4. </w:t>
      </w:r>
      <w:bookmarkStart w:id="4" w:name="_Toc467435082"/>
      <w:r>
        <w:rPr>
          <w:b/>
          <w:color w:val="000000"/>
          <w:sz w:val="24"/>
          <w:szCs w:val="24"/>
        </w:rPr>
        <w:t>И</w:t>
      </w:r>
      <w:bookmarkEnd w:id="4"/>
      <w:r>
        <w:rPr>
          <w:b/>
          <w:color w:val="000000"/>
          <w:sz w:val="24"/>
          <w:szCs w:val="24"/>
        </w:rPr>
        <w:t>ные требования и сведения общего характера</w:t>
      </w:r>
      <w:bookmarkStart w:id="5" w:name="_Toc51339693"/>
      <w:bookmarkStart w:id="6" w:name="_Toc54646403"/>
      <w:bookmarkStart w:id="7" w:name="_Toc125528930"/>
      <w:bookmarkStart w:id="8" w:name="_Toc125123510"/>
      <w:bookmarkStart w:id="9" w:name="_Toc124777478"/>
      <w:bookmarkStart w:id="10" w:name="_Toc124777252"/>
      <w:bookmarkStart w:id="11" w:name="_Toc125123509_Копия_1"/>
      <w:bookmarkStart w:id="12" w:name="_Toc54646400_Копия_1"/>
      <w:bookmarkStart w:id="13" w:name="_Toc125528928_Копия_1"/>
      <w:bookmarkEnd w:id="11"/>
      <w:bookmarkEnd w:id="12"/>
      <w:bookmarkEnd w:id="13"/>
    </w:p>
    <w:p>
      <w:pPr>
        <w:pStyle w:val="Normal"/>
        <w:ind w:firstLine="709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  <w:lang w:eastAsia="x-none"/>
        </w:rPr>
        <w:t xml:space="preserve">Поставщик осуществляет доставку продукции по адресу: </w:t>
      </w:r>
      <w:bookmarkEnd w:id="9"/>
      <w:bookmarkEnd w:id="10"/>
      <w:r>
        <w:rPr>
          <w:rFonts w:eastAsia="Calibri"/>
          <w:color w:val="000000"/>
          <w:sz w:val="24"/>
          <w:szCs w:val="24"/>
        </w:rPr>
        <w:t>678290, РС (Я), с. Сунтар, ул. Межколхозная, д. 9, СРЭС.</w:t>
      </w:r>
    </w:p>
    <w:p>
      <w:pPr>
        <w:pStyle w:val="Normal"/>
        <w:ind w:firstLine="709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</w:r>
    </w:p>
    <w:p>
      <w:pPr>
        <w:pStyle w:val="Normal"/>
        <w:ind w:firstLine="709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</w:r>
    </w:p>
    <w:p>
      <w:pPr>
        <w:pStyle w:val="Normal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Heading1"/>
        <w:numPr>
          <w:ilvl w:val="0"/>
          <w:numId w:val="3"/>
        </w:numPr>
        <w:rPr>
          <w:szCs w:val="24"/>
        </w:rPr>
      </w:pPr>
      <w:r>
        <w:rPr>
          <w:szCs w:val="24"/>
        </w:rPr>
        <w:t>Требования к продукции</w:t>
      </w:r>
      <w:bookmarkEnd w:id="5"/>
      <w:bookmarkEnd w:id="6"/>
      <w:bookmarkEnd w:id="7"/>
      <w:bookmarkEnd w:id="8"/>
    </w:p>
    <w:p>
      <w:pPr>
        <w:pStyle w:val="Heading1"/>
        <w:numPr>
          <w:ilvl w:val="1"/>
          <w:numId w:val="3"/>
        </w:numPr>
        <w:ind w:left="142" w:hanging="0"/>
        <w:jc w:val="left"/>
        <w:rPr>
          <w:szCs w:val="24"/>
          <w:lang w:val="ru-RU"/>
        </w:rPr>
      </w:pPr>
      <w:bookmarkStart w:id="14" w:name="_Toc54646404"/>
      <w:bookmarkStart w:id="15" w:name="_Toc125528931"/>
      <w:r>
        <w:rPr>
          <w:szCs w:val="24"/>
        </w:rPr>
        <w:t xml:space="preserve">Требования к объемам и срокам </w:t>
      </w:r>
      <w:bookmarkEnd w:id="14"/>
      <w:bookmarkEnd w:id="15"/>
      <w:r>
        <w:rPr>
          <w:szCs w:val="24"/>
          <w:lang w:val="ru-RU"/>
        </w:rPr>
        <w:t>поставки</w:t>
      </w:r>
    </w:p>
    <w:p>
      <w:pPr>
        <w:pStyle w:val="Heading1"/>
        <w:numPr>
          <w:ilvl w:val="2"/>
          <w:numId w:val="3"/>
        </w:numPr>
        <w:ind w:left="142" w:hanging="0"/>
        <w:jc w:val="left"/>
        <w:rPr>
          <w:szCs w:val="24"/>
          <w:lang w:val="ru-RU"/>
        </w:rPr>
      </w:pPr>
      <w:r>
        <w:rPr>
          <w:szCs w:val="24"/>
          <w:lang w:val="ru-RU"/>
        </w:rPr>
        <w:t xml:space="preserve"> </w:t>
      </w:r>
      <w:r>
        <w:rPr>
          <w:szCs w:val="24"/>
          <w:lang w:val="ru-RU"/>
        </w:rPr>
        <w:t>Перечень и объем закупаемой продукции</w:t>
      </w:r>
    </w:p>
    <w:p>
      <w:pPr>
        <w:pStyle w:val="Normal"/>
        <w:ind w:left="714" w:hanging="357"/>
        <w:jc w:val="right"/>
        <w:rPr>
          <w:b/>
          <w:sz w:val="24"/>
          <w:szCs w:val="24"/>
        </w:rPr>
      </w:pPr>
      <w:bookmarkStart w:id="16" w:name="_Toc51339695"/>
      <w:bookmarkStart w:id="17" w:name="_Toc125528933"/>
      <w:bookmarkStart w:id="18" w:name="_Toc54646406"/>
      <w:r>
        <w:rPr>
          <w:b/>
          <w:sz w:val="24"/>
          <w:szCs w:val="24"/>
        </w:rPr>
        <w:t xml:space="preserve">Таблица 1. </w:t>
      </w:r>
      <w:bookmarkEnd w:id="16"/>
      <w:bookmarkEnd w:id="17"/>
      <w:bookmarkEnd w:id="18"/>
      <w:r>
        <w:rPr>
          <w:b/>
          <w:sz w:val="24"/>
          <w:szCs w:val="24"/>
        </w:rPr>
        <w:t>Перечень и объем закупаемой продукции</w:t>
      </w:r>
    </w:p>
    <w:tbl>
      <w:tblPr>
        <w:tblW w:w="1014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731"/>
        <w:gridCol w:w="2837"/>
        <w:gridCol w:w="3685"/>
        <w:gridCol w:w="1418"/>
        <w:gridCol w:w="1469"/>
      </w:tblGrid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Применение законодательства о национальном режиме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>
          <w:trHeight w:val="512" w:hRule="atLeast"/>
        </w:trPr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Шкафы оборудования высокочастотной связи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Приложением № 2 к Постановлению Правительства РФ от 23.12.2024 № 1875 применяется ограничение допуска товаров иностранного происхождения.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rPr>
          <w:trHeight w:val="575" w:hRule="atLeast"/>
        </w:trPr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Комплектующие к шкафу оборудования высокочастотной связи №5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685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9"/>
              <w:widowControl w:val="false"/>
              <w:spacing w:lineRule="auto" w:line="240" w:before="0" w:after="0"/>
              <w:ind w:left="0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компл.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>
          <w:trHeight w:val="575" w:hRule="atLeast"/>
        </w:trPr>
        <w:tc>
          <w:tcPr>
            <w:tcW w:w="7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Шеф-монтаж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39"/>
              <w:widowControl w:val="false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усл. ед.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>
      <w:pPr>
        <w:pStyle w:val="Normal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Heading1"/>
        <w:numPr>
          <w:ilvl w:val="0"/>
          <w:numId w:val="0"/>
        </w:numPr>
        <w:ind w:left="142" w:hanging="0"/>
        <w:jc w:val="left"/>
        <w:rPr>
          <w:szCs w:val="24"/>
          <w:lang w:val="ru-RU"/>
        </w:rPr>
      </w:pPr>
      <w:r>
        <w:rPr>
          <w:szCs w:val="24"/>
        </w:rPr>
        <w:t xml:space="preserve">2.1.2. </w:t>
      </w:r>
      <w:bookmarkStart w:id="19" w:name="_Toc54646407"/>
      <w:bookmarkStart w:id="20" w:name="_Toc125528934"/>
      <w:bookmarkStart w:id="21" w:name="_Toc51339696"/>
      <w:r>
        <w:rPr>
          <w:szCs w:val="24"/>
        </w:rPr>
        <w:t xml:space="preserve">Требования </w:t>
      </w:r>
      <w:bookmarkEnd w:id="21"/>
      <w:r>
        <w:rPr>
          <w:szCs w:val="24"/>
        </w:rPr>
        <w:t>к срокам выполнения работ</w:t>
      </w:r>
      <w:bookmarkEnd w:id="19"/>
      <w:bookmarkEnd w:id="20"/>
      <w:r>
        <w:rPr>
          <w:szCs w:val="24"/>
          <w:lang w:val="ru-RU"/>
        </w:rPr>
        <w:t xml:space="preserve"> </w:t>
      </w:r>
    </w:p>
    <w:p>
      <w:pPr>
        <w:pStyle w:val="Normal"/>
        <w:jc w:val="right"/>
        <w:rPr>
          <w:b/>
          <w:sz w:val="24"/>
          <w:szCs w:val="24"/>
        </w:rPr>
      </w:pPr>
      <w:bookmarkStart w:id="22" w:name="_Toc51339697"/>
      <w:bookmarkStart w:id="23" w:name="_Toc50125127"/>
      <w:bookmarkStart w:id="24" w:name="_Toc125528935"/>
      <w:bookmarkStart w:id="25" w:name="_Toc54646408"/>
      <w:r>
        <w:rPr>
          <w:b/>
          <w:sz w:val="24"/>
          <w:szCs w:val="24"/>
        </w:rPr>
        <w:t>Таблица 2.</w:t>
      </w:r>
      <w:bookmarkEnd w:id="24"/>
      <w:bookmarkEnd w:id="25"/>
      <w:r>
        <w:rPr>
          <w:b/>
          <w:sz w:val="24"/>
          <w:szCs w:val="24"/>
        </w:rPr>
        <w:t xml:space="preserve"> </w:t>
      </w:r>
      <w:bookmarkStart w:id="26" w:name="_Hlk50465284"/>
      <w:r>
        <w:rPr>
          <w:b/>
          <w:sz w:val="24"/>
          <w:szCs w:val="24"/>
        </w:rPr>
        <w:t xml:space="preserve">Требования </w:t>
      </w:r>
      <w:bookmarkEnd w:id="22"/>
      <w:bookmarkEnd w:id="23"/>
      <w:bookmarkEnd w:id="26"/>
      <w:r>
        <w:rPr>
          <w:b/>
          <w:sz w:val="24"/>
          <w:szCs w:val="24"/>
        </w:rPr>
        <w:t>к срокам поставки продукции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088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33"/>
        <w:gridCol w:w="2947"/>
        <w:gridCol w:w="3289"/>
        <w:gridCol w:w="3118"/>
      </w:tblGrid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8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8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/>
            </w:pPr>
            <w:r>
              <w:rPr/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Шкафы оборудования высокочастотной связи</w:t>
            </w:r>
          </w:p>
        </w:tc>
        <w:tc>
          <w:tcPr>
            <w:tcW w:w="3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 xml:space="preserve">Не позднее </w:t>
            </w:r>
            <w:r>
              <w:rPr>
                <w:color w:val="000000"/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>дней с даты подписания договора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/>
            </w:pPr>
            <w:r>
              <w:rPr/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Комплектующие к шкафу оборудования высокочастотной связи №5 </w:t>
            </w:r>
            <w:r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28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1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6" w:hRule="atLeast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rPr/>
            </w:pPr>
            <w:r>
              <w:rPr/>
            </w:r>
          </w:p>
        </w:tc>
        <w:tc>
          <w:tcPr>
            <w:tcW w:w="29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Шеф-монтаж</w:t>
            </w:r>
          </w:p>
        </w:tc>
        <w:tc>
          <w:tcPr>
            <w:tcW w:w="3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39"/>
              <w:widowControl w:val="false"/>
              <w:spacing w:lineRule="auto" w:line="240" w:before="0" w:after="0"/>
              <w:ind w:left="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дней </w:t>
            </w:r>
            <w:r>
              <w:rPr>
                <w:sz w:val="24"/>
                <w:szCs w:val="24"/>
              </w:rPr>
              <w:t>после поставки оборудования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footerReference w:type="default" r:id="rId2"/>
          <w:footerReference w:type="first" r:id="rId3"/>
          <w:type w:val="nextPage"/>
          <w:pgSz w:w="11906" w:h="16838"/>
          <w:pgMar w:left="1134" w:right="566" w:gutter="0" w:header="0" w:top="567" w:footer="709" w:bottom="766"/>
          <w:pgNumType w:fmt="decimal"/>
          <w:formProt w:val="false"/>
          <w:titlePg/>
          <w:textDirection w:val="lrTb"/>
          <w:docGrid w:type="default" w:linePitch="381" w:charSpace="0"/>
        </w:sectPr>
        <w:pStyle w:val="Normal"/>
        <w:tabs>
          <w:tab w:val="clear" w:pos="708"/>
          <w:tab w:val="left" w:pos="1889" w:leader="none"/>
        </w:tabs>
        <w:rPr/>
      </w:pPr>
      <w:r>
        <w:rPr/>
        <w:tab/>
      </w:r>
    </w:p>
    <w:p>
      <w:pPr>
        <w:pStyle w:val="Heading1"/>
        <w:numPr>
          <w:ilvl w:val="0"/>
          <w:numId w:val="0"/>
        </w:numPr>
        <w:ind w:left="357" w:hanging="0"/>
        <w:jc w:val="left"/>
        <w:rPr>
          <w:bCs/>
          <w:szCs w:val="24"/>
          <w:highlight w:val="green"/>
        </w:rPr>
      </w:pPr>
      <w:r>
        <w:rPr>
          <w:bCs/>
          <w:szCs w:val="24"/>
          <w:lang w:val="ru-RU"/>
        </w:rPr>
        <w:t>2.2</w:t>
      </w:r>
      <w:r>
        <w:rPr>
          <w:bCs/>
          <w:szCs w:val="24"/>
        </w:rPr>
        <w:t xml:space="preserve"> </w:t>
      </w:r>
      <w:bookmarkStart w:id="27" w:name="_Toc125528936"/>
      <w:r>
        <w:rPr>
          <w:szCs w:val="24"/>
        </w:rPr>
        <w:t xml:space="preserve">Требования к </w:t>
      </w:r>
      <w:bookmarkEnd w:id="27"/>
      <w:r>
        <w:rPr>
          <w:szCs w:val="24"/>
          <w:lang w:val="ru-RU"/>
        </w:rPr>
        <w:t>поставляемой продукции</w:t>
      </w:r>
    </w:p>
    <w:p>
      <w:pPr>
        <w:pStyle w:val="Normal"/>
        <w:ind w:right="567" w:hanging="0"/>
        <w:jc w:val="right"/>
        <w:rPr>
          <w:b/>
          <w:sz w:val="24"/>
          <w:szCs w:val="24"/>
        </w:rPr>
      </w:pPr>
      <w:bookmarkStart w:id="28" w:name="_Toc125528937"/>
      <w:r>
        <w:rPr>
          <w:b/>
          <w:sz w:val="24"/>
          <w:szCs w:val="24"/>
        </w:rPr>
        <w:t xml:space="preserve">Таблица 3. Требования к </w:t>
      </w:r>
      <w:bookmarkEnd w:id="28"/>
      <w:r>
        <w:rPr>
          <w:b/>
          <w:sz w:val="24"/>
          <w:szCs w:val="24"/>
        </w:rPr>
        <w:t>поставляемой продукции</w:t>
      </w:r>
      <w:r>
        <w:br w:type="page"/>
      </w:r>
    </w:p>
    <w:tbl>
      <w:tblPr>
        <w:tblW w:w="1601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40"/>
        <w:gridCol w:w="4541"/>
        <w:gridCol w:w="4678"/>
        <w:gridCol w:w="1984"/>
        <w:gridCol w:w="1985"/>
        <w:gridCol w:w="1984"/>
      </w:tblGrid>
      <w:tr>
        <w:trPr/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pageBreakBefore/>
              <w:widowControl w:val="fals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4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Требование заказчика*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5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6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1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шкафам оборудования высокочастотной связи (</w:t>
            </w:r>
            <w:r>
              <w:rPr>
                <w:b/>
                <w:sz w:val="20"/>
                <w:szCs w:val="20"/>
                <w:shd w:fill="auto" w:val="clear"/>
              </w:rPr>
              <w:t>V3, V4, V5)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  <w:shd w:fill="auto" w:val="clear"/>
              </w:rPr>
              <w:t>В соответствии с Приложением №1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2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</w:t>
            </w:r>
            <w:r>
              <w:rPr>
                <w:b/>
                <w:sz w:val="20"/>
                <w:szCs w:val="20"/>
                <w:shd w:fill="auto" w:val="clear"/>
              </w:rPr>
              <w:t>шкафу оборудования высокочастотной связи №5 (V6)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  <w:shd w:fill="auto" w:val="clear"/>
              </w:rPr>
              <w:t>В соответствии с Приложением №2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3</w:t>
            </w:r>
          </w:p>
        </w:tc>
        <w:tc>
          <w:tcPr>
            <w:tcW w:w="9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надежности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-//-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3.1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Срок службы шкафов и комплектующих, лет, не менее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4</w:t>
            </w:r>
          </w:p>
        </w:tc>
        <w:tc>
          <w:tcPr>
            <w:tcW w:w="9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гарантии изготовителя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-//-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4.1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Гарантийный срок эксплуатации, месяцев, не менее (после ввода в эксплуатацию)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5</w:t>
            </w:r>
          </w:p>
        </w:tc>
        <w:tc>
          <w:tcPr>
            <w:tcW w:w="9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технической документации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-//-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5.1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Комплект технической и эксплуатационной документации на русском языке, подготовленной в соответствии с ГОСТ 34.003-90, ГОСТ 34.20-89, ГОСТ 27300-87, в составе необходимом для обеспечения правильной и безопасной эксплуатации, технического обслуживания поставляемого оборудования:</w:t>
            </w:r>
          </w:p>
          <w:p>
            <w:pPr>
              <w:pStyle w:val="BodyText"/>
              <w:widowControl w:val="false"/>
              <w:spacing w:before="0"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общее техническое описание с комплектом функциональных схем и назначением клеммников для внешних подключений;</w:t>
            </w:r>
          </w:p>
          <w:p>
            <w:pPr>
              <w:pStyle w:val="BodyText"/>
              <w:widowControl w:val="false"/>
              <w:spacing w:before="0"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технический паспорт на шкаф;</w:t>
            </w:r>
          </w:p>
          <w:p>
            <w:pPr>
              <w:pStyle w:val="BodyText"/>
              <w:widowControl w:val="false"/>
              <w:spacing w:before="0"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руководства пользователя для работы с программным обеспечением (описание, порядок установки, конфигурирования и настройки);</w:t>
            </w:r>
          </w:p>
          <w:p>
            <w:pPr>
              <w:pStyle w:val="BodyText"/>
              <w:widowControl w:val="false"/>
              <w:spacing w:before="0"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инструкции по эксплуатации;</w:t>
            </w:r>
          </w:p>
          <w:p>
            <w:pPr>
              <w:pStyle w:val="BodyText"/>
              <w:widowControl w:val="false"/>
              <w:spacing w:before="0"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комплект заводской документации ИП, датчиков и другого поставляемого оборудования. </w:t>
            </w:r>
          </w:p>
          <w:p>
            <w:pPr>
              <w:pStyle w:val="BodyText"/>
              <w:widowControl w:val="false"/>
              <w:spacing w:before="0"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Паспорт на оборудование.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6</w:t>
            </w:r>
          </w:p>
        </w:tc>
        <w:tc>
          <w:tcPr>
            <w:tcW w:w="9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упаковке и транспортировке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-//-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шеф-//-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6.1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Требования к упаковке, маркировке, временной антикоррозионной защите, транспортированию, условиям и срокам хранения всех устройств, запасных частей и расходных материалов должны соответствовать указанным в технических условиях изготовителя изделия и требованиям ГОСТ 15150-69, ГОСТ 23216-78, ГОСТ 14192-96, ГОСТ 15543.1-89 и ГОСТ 18620-86. </w:t>
            </w:r>
          </w:p>
          <w:p>
            <w:pPr>
              <w:pStyle w:val="BodyText"/>
              <w:widowControl w:val="false"/>
              <w:spacing w:before="0" w:after="12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Шкаф в сборе.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6.2</w:t>
            </w:r>
          </w:p>
        </w:tc>
        <w:tc>
          <w:tcPr>
            <w:tcW w:w="4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Условия транспортирования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6.3</w:t>
            </w:r>
          </w:p>
        </w:tc>
        <w:tc>
          <w:tcPr>
            <w:tcW w:w="4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Условия хранения, срок хранения в упаковке изготовителя, отдельно хранящихся деталей, сборочных единиц, ЗИП, год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6.4</w:t>
            </w:r>
          </w:p>
        </w:tc>
        <w:tc>
          <w:tcPr>
            <w:tcW w:w="4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Монтаж выполняется с участием шеф-инженера фирмы - поставщика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6.5</w:t>
            </w:r>
          </w:p>
        </w:tc>
        <w:tc>
          <w:tcPr>
            <w:tcW w:w="4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Calibri" w:cs="Times New Roman"/>
                <w:bCs/>
                <w:kern w:val="0"/>
                <w:sz w:val="20"/>
                <w:szCs w:val="20"/>
                <w:lang w:val="ru-RU" w:eastAsia="ru-RU" w:bidi="ar-SA"/>
              </w:rPr>
              <w:t>Доставка до склада заказчика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0"/>
                <w:szCs w:val="20"/>
                <w:lang w:val="ru-RU" w:eastAsia="ru-RU" w:bidi="ar-SA"/>
              </w:rPr>
              <w:t>678290, РФ, Республика Саха (Якутия), Сунтарский район, с. Сунтар, ул. Межколхозная 9, СРЭС, филиал Западные электрические сети (ЗЭС) ПАО «Якутскэнерго»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 xml:space="preserve">     </w:t>
            </w:r>
            <w:r>
              <w:rPr>
                <w:b w:val="false"/>
                <w:bCs w:val="false"/>
                <w:sz w:val="20"/>
                <w:szCs w:val="20"/>
              </w:rPr>
              <w:t>7</w:t>
            </w:r>
          </w:p>
        </w:tc>
        <w:tc>
          <w:tcPr>
            <w:tcW w:w="9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Требования к </w:t>
            </w:r>
            <w:r>
              <w:rPr>
                <w:b/>
                <w:bCs/>
                <w:sz w:val="20"/>
                <w:szCs w:val="20"/>
                <w:shd w:fill="auto" w:val="clear"/>
              </w:rPr>
              <w:t>комплектующему шкафу оборудования ВЧ связи №5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7.1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техническим параметрам комплектующих</w:t>
            </w:r>
          </w:p>
          <w:p>
            <w:pPr>
              <w:pStyle w:val="Normal"/>
              <w:widowControl w:val="false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Аппаратура высокочастотной связи трехканальная </w:t>
            </w:r>
            <w:r>
              <w:rPr>
                <w:bCs/>
                <w:sz w:val="20"/>
                <w:szCs w:val="20"/>
                <w:lang w:val="en-US"/>
              </w:rPr>
              <w:t>V</w:t>
            </w:r>
            <w:r>
              <w:rPr>
                <w:bCs/>
                <w:sz w:val="20"/>
                <w:szCs w:val="20"/>
              </w:rPr>
              <w:t xml:space="preserve">6 – ЦВК-16/12-80 (800-812/812-824) </w:t>
            </w:r>
            <w:r>
              <w:rPr>
                <w:bCs/>
                <w:sz w:val="20"/>
                <w:szCs w:val="20"/>
                <w:lang w:val="en-US"/>
              </w:rPr>
              <w:t>Ethernet</w:t>
            </w:r>
            <w:r>
              <w:rPr>
                <w:bCs/>
                <w:sz w:val="20"/>
                <w:szCs w:val="20"/>
              </w:rPr>
              <w:t xml:space="preserve"> – 1 шт;</w:t>
            </w:r>
          </w:p>
          <w:p>
            <w:pPr>
              <w:pStyle w:val="Normal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Монтажная ВЧ-панель МВЧП – 1 шт;</w:t>
            </w:r>
          </w:p>
          <w:p>
            <w:pPr>
              <w:pStyle w:val="Normal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Монтажный комплект 12 кГц – 1 шт;</w:t>
            </w:r>
          </w:p>
          <w:p>
            <w:pPr>
              <w:pStyle w:val="Normal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Кабельный органайзер – 1 шт.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7.2</w:t>
            </w:r>
          </w:p>
        </w:tc>
        <w:tc>
          <w:tcPr>
            <w:tcW w:w="9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гарантии изготовителя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-//-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7.2.1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Гарантийный срок эксплуатации, месяцев, не менее (после ввода в эксплуатацию)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 xml:space="preserve">7.3 </w:t>
            </w:r>
          </w:p>
        </w:tc>
        <w:tc>
          <w:tcPr>
            <w:tcW w:w="9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Требования к технической документации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-//-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>
        <w:trPr>
          <w:trHeight w:val="897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7.3.1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Техническое описание (руководство п о эксплуатации) на русском языке; паспорт на оборудование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7.4</w:t>
            </w:r>
          </w:p>
        </w:tc>
        <w:tc>
          <w:tcPr>
            <w:tcW w:w="9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упаковке и транспортировке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-//-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-//-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7.4.1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BodyText"/>
              <w:widowControl w:val="false"/>
              <w:spacing w:before="0" w:after="12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Требования к упаковке, маркировке, временной анти-коррозионной защите, транспортированию, условиям и срокам хранения всех устройств, запасных частей и расходных материалов должны соответствовать указанным в технических условиях изготовителя изделия и требованиям ГОСТ 15150-69, ГОСТ 23216-78, ГОСТ 14192-96, ГОСТ 15543.1-89 и ГОСТ 18620-86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7.4.2</w:t>
            </w:r>
          </w:p>
        </w:tc>
        <w:tc>
          <w:tcPr>
            <w:tcW w:w="4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Условия транспортирования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7.4.3</w:t>
            </w:r>
          </w:p>
        </w:tc>
        <w:tc>
          <w:tcPr>
            <w:tcW w:w="4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Условия хранения, срок хранения в упаковке изготовителя, отдельно хранящихся деталей, сборочных единиц, ЗИП, год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*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7.4.4</w:t>
            </w:r>
          </w:p>
        </w:tc>
        <w:tc>
          <w:tcPr>
            <w:tcW w:w="4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ru-RU" w:eastAsia="ru-RU" w:bidi="ar-SA"/>
              </w:rPr>
              <w:t>Монтаж выполняется с участием шеф-инженера фирмы - поставщика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Да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7.4.5</w:t>
            </w:r>
          </w:p>
        </w:tc>
        <w:tc>
          <w:tcPr>
            <w:tcW w:w="45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Calibri" w:cs="Times New Roman"/>
                <w:bCs/>
                <w:kern w:val="0"/>
                <w:sz w:val="20"/>
                <w:szCs w:val="20"/>
                <w:lang w:val="ru-RU" w:eastAsia="ru-RU" w:bidi="ar-SA"/>
              </w:rPr>
              <w:t>Доставка до склада заказчика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0"/>
                <w:szCs w:val="20"/>
                <w:lang w:val="ru-RU" w:eastAsia="ru-RU" w:bidi="ar-SA"/>
              </w:rPr>
              <w:t>678290, РФ, Республика Саха (Якутия), Сунтарский район, с. Сунтар, ул. Межколхозная 9, СРЭС, филиал Западные электрические сети (ЗЭС) ПАО «Якутскэнерго»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8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spacing w:before="0" w:after="1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Дополнительные требования к поставляемому оборудованию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4" w:hang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Поставляемое оборудование должно быть новым, ранее не использованным, изготовленным не ранее </w:t>
            </w:r>
            <w:r>
              <w:rPr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color w:val="000000"/>
                <w:sz w:val="20"/>
                <w:szCs w:val="20"/>
              </w:rPr>
              <w:t xml:space="preserve"> квартала 2025 года. Не допускается поставка выставочных образцов, а также оборудования, собранного из восстановленных узлов.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9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spacing w:before="0" w:after="12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по сертификации оборудования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34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</w:rPr>
              <w:t>1. Радиоэлектронное оборудование должно быть включено в один из следующих реестров и иметь действующую выписку: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34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</w:rPr>
              <w:t>в реестр промышленной продукции, произведенной на территории Российской Федерации, предусмотренном постановлением Правительства Российской Федерации от 30.04.2020 № 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государства»;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ind w:left="34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</w:rPr>
              <w:t>в единый реестр российской радиоэлектронной продукции, предусмотренном постановлением Правительства Российской Федерации от 10.07.2019 №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№ 925 и признании утратившими силу некоторых актов Правительства Российской Федерации».</w:t>
            </w:r>
          </w:p>
          <w:p>
            <w:pPr>
              <w:pStyle w:val="ListParagraph"/>
              <w:widowControl w:val="false"/>
              <w:ind w:left="34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color w:val="000000"/>
                <w:sz w:val="20"/>
                <w:szCs w:val="20"/>
              </w:rPr>
              <w:t>2. При выборе оборудования необходимо учитывать Перечень типовых технических решений информационно-технологической инфраструктуры и рабочих мест Группы РусГидро, утверждённый Приказом ПАО «РусГидро» от 18.08.2025 «О внесении изменения в приказ ПАО «РусГидро» от 28.02.2025 №173 «Об утверждении перечней применяемых в Группе РусГидро типовых технических решений информационно-технологической инфраструктуры и рабочих мест Группы РусГидро, а также запрещённых к использованию типов программного обеспечения».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ind w:right="-158" w:hanging="0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10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"/>
              <w:widowControl w:val="false"/>
              <w:spacing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b/>
                <w:sz w:val="20"/>
                <w:szCs w:val="20"/>
                <w:shd w:fill="auto" w:val="clear"/>
              </w:rPr>
              <w:t xml:space="preserve">Требования </w:t>
            </w:r>
            <w:r>
              <w:rPr>
                <w:b/>
                <w:sz w:val="20"/>
                <w:szCs w:val="20"/>
                <w:shd w:fill="auto" w:val="clear"/>
              </w:rPr>
              <w:t>к</w:t>
            </w:r>
            <w:r>
              <w:rPr>
                <w:b/>
                <w:sz w:val="20"/>
                <w:szCs w:val="20"/>
                <w:shd w:fill="auto" w:val="clear"/>
              </w:rPr>
              <w:t xml:space="preserve"> программно</w:t>
            </w:r>
            <w:r>
              <w:rPr>
                <w:b/>
                <w:sz w:val="20"/>
                <w:szCs w:val="20"/>
                <w:shd w:fill="auto" w:val="clear"/>
              </w:rPr>
              <w:t>му</w:t>
            </w:r>
            <w:r>
              <w:rPr>
                <w:b/>
                <w:sz w:val="20"/>
                <w:szCs w:val="20"/>
                <w:shd w:fill="auto" w:val="clear"/>
              </w:rPr>
              <w:t xml:space="preserve"> обеспечения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 w:val="false"/>
                <w:bCs w:val="false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 xml:space="preserve">- Интеграция в используемую в </w:t>
            </w: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ПАО</w:t>
            </w: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 xml:space="preserve"> «Якутскэнерго» системой мониторинга Zabbix</w:t>
            </w:r>
          </w:p>
          <w:p>
            <w:pPr>
              <w:pStyle w:val="Normal"/>
              <w:widowControl w:val="false"/>
              <w:rPr>
                <w:b w:val="false"/>
                <w:bCs w:val="false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- Дружественный, интуитивно понятный интерфейс на русском языке</w:t>
            </w:r>
          </w:p>
          <w:p>
            <w:pPr>
              <w:pStyle w:val="Normal"/>
              <w:widowControl w:val="false"/>
              <w:rPr>
                <w:b w:val="false"/>
                <w:bCs w:val="false"/>
                <w:sz w:val="20"/>
                <w:szCs w:val="20"/>
                <w:highlight w:val="none"/>
                <w:shd w:fill="auto" w:val="clear"/>
              </w:rPr>
            </w:pP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 xml:space="preserve">- Совместимость с используемым в </w:t>
            </w: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>ПАО</w:t>
            </w:r>
            <w:r>
              <w:rPr>
                <w:b w:val="false"/>
                <w:bCs w:val="false"/>
                <w:sz w:val="20"/>
                <w:szCs w:val="20"/>
                <w:shd w:fill="auto" w:val="clear"/>
              </w:rPr>
              <w:t xml:space="preserve"> «Якутскэнерго» программным обеспечением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Согласие с требованием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ListParagraph"/>
        <w:numPr>
          <w:ilvl w:val="0"/>
          <w:numId w:val="5"/>
        </w:numPr>
        <w:ind w:left="0" w:firstLine="709"/>
        <w:rPr>
          <w:sz w:val="24"/>
          <w:szCs w:val="24"/>
        </w:rPr>
      </w:pPr>
      <w:r>
        <w:rPr>
          <w:b/>
          <w:sz w:val="24"/>
          <w:szCs w:val="24"/>
          <w:lang w:eastAsia="x-none"/>
        </w:rPr>
        <w:t>Приложение</w:t>
      </w:r>
    </w:p>
    <w:p>
      <w:pPr>
        <w:pStyle w:val="Normal"/>
        <w:ind w:firstLine="709"/>
        <w:rPr>
          <w:sz w:val="24"/>
          <w:szCs w:val="24"/>
        </w:rPr>
      </w:pPr>
      <w:r>
        <w:rPr>
          <w:sz w:val="24"/>
          <w:szCs w:val="24"/>
          <w:lang w:eastAsia="x-none"/>
        </w:rPr>
        <w:t xml:space="preserve">Приложение №1 – опросный лист шкафов </w:t>
      </w:r>
      <w:r>
        <w:rPr>
          <w:sz w:val="24"/>
          <w:szCs w:val="24"/>
          <w:shd w:fill="auto" w:val="clear"/>
          <w:lang w:eastAsia="x-none"/>
        </w:rPr>
        <w:t>оборудования</w:t>
      </w:r>
      <w:r>
        <w:rPr>
          <w:sz w:val="24"/>
          <w:szCs w:val="24"/>
          <w:lang w:eastAsia="x-none"/>
        </w:rPr>
        <w:t xml:space="preserve"> высокочастотной связи (V3, V4, V5) – 11 л.;</w:t>
      </w:r>
    </w:p>
    <w:p>
      <w:pPr>
        <w:sectPr>
          <w:footerReference w:type="default" r:id="rId4"/>
          <w:footerReference w:type="first" r:id="rId5"/>
          <w:type w:val="nextPage"/>
          <w:pgSz w:orient="landscape" w:w="16838" w:h="11906"/>
          <w:pgMar w:left="1134" w:right="678" w:gutter="0" w:header="0" w:top="709" w:footer="709" w:bottom="1135"/>
          <w:pgNumType w:fmt="decimal"/>
          <w:formProt w:val="false"/>
          <w:textDirection w:val="lrTb"/>
          <w:docGrid w:type="default" w:linePitch="381" w:charSpace="0"/>
        </w:sectPr>
        <w:pStyle w:val="Normal"/>
        <w:ind w:firstLine="709"/>
        <w:rPr>
          <w:sz w:val="24"/>
          <w:szCs w:val="24"/>
        </w:rPr>
      </w:pPr>
      <w:r>
        <w:rPr>
          <w:sz w:val="24"/>
          <w:szCs w:val="24"/>
          <w:lang w:eastAsia="x-none"/>
        </w:rPr>
        <w:t xml:space="preserve">Приложение №2 – опросный лист комплекта шкафа </w:t>
      </w:r>
      <w:r>
        <w:rPr>
          <w:sz w:val="24"/>
          <w:szCs w:val="24"/>
          <w:shd w:fill="auto" w:val="clear"/>
          <w:lang w:eastAsia="x-none"/>
        </w:rPr>
        <w:t>оборудования высокочастотной связи №5</w:t>
      </w:r>
      <w:r>
        <w:rPr>
          <w:sz w:val="24"/>
          <w:szCs w:val="24"/>
          <w:lang w:eastAsia="x-none"/>
        </w:rPr>
        <w:t xml:space="preserve"> (V6) – 3 л.</w:t>
      </w:r>
      <w:r>
        <w:br w:type="page"/>
      </w:r>
    </w:p>
    <w:tbl>
      <w:tblPr>
        <w:tblW w:w="97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146"/>
        <w:gridCol w:w="3302"/>
        <w:gridCol w:w="3264"/>
      </w:tblGrid>
      <w:tr>
        <w:trPr/>
        <w:tc>
          <w:tcPr>
            <w:tcW w:w="9712" w:type="dxa"/>
            <w:gridSpan w:val="3"/>
            <w:tcBorders/>
          </w:tcPr>
          <w:p>
            <w:pPr>
              <w:pStyle w:val="BodyText"/>
              <w:pageBreakBefore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Технические требования подготовил:</w:t>
            </w:r>
          </w:p>
        </w:tc>
      </w:tr>
      <w:tr>
        <w:trPr/>
        <w:tc>
          <w:tcPr>
            <w:tcW w:w="3146" w:type="dxa"/>
            <w:tcBorders/>
            <w:vAlign w:val="center"/>
          </w:tcPr>
          <w:p>
            <w:pPr>
              <w:pStyle w:val="BodyText"/>
              <w:widowControl w:val="false"/>
              <w:spacing w:before="0" w:after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3302" w:type="dxa"/>
            <w:tcBorders/>
            <w:vAlign w:val="center"/>
          </w:tcPr>
          <w:p>
            <w:pPr>
              <w:pStyle w:val="BodyText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___________________</w:t>
            </w:r>
          </w:p>
        </w:tc>
        <w:tc>
          <w:tcPr>
            <w:tcW w:w="3264" w:type="dxa"/>
            <w:tcBorders/>
          </w:tcPr>
          <w:p>
            <w:pPr>
              <w:pStyle w:val="BodyText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BodyText"/>
              <w:widowControl w:val="false"/>
              <w:spacing w:before="0" w:after="120"/>
              <w:jc w:val="both"/>
              <w:rPr/>
            </w:pPr>
            <w:r>
              <w:rPr>
                <w:sz w:val="24"/>
                <w:szCs w:val="24"/>
              </w:rPr>
              <w:t>«____»___________  2026 г.</w:t>
            </w:r>
          </w:p>
        </w:tc>
      </w:tr>
      <w:tr>
        <w:trPr/>
        <w:tc>
          <w:tcPr>
            <w:tcW w:w="3146" w:type="dxa"/>
            <w:tcBorders/>
            <w:vAlign w:val="center"/>
          </w:tcPr>
          <w:p>
            <w:pPr>
              <w:pStyle w:val="BodyText"/>
              <w:widowControl w:val="false"/>
              <w:snapToGrid w:val="false"/>
              <w:spacing w:before="0" w:after="12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302" w:type="dxa"/>
            <w:tcBorders/>
          </w:tcPr>
          <w:p>
            <w:pPr>
              <w:pStyle w:val="BodyText"/>
              <w:widowControl w:val="false"/>
              <w:snapToGrid w:val="false"/>
              <w:spacing w:before="0"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4" w:type="dxa"/>
            <w:tcBorders/>
          </w:tcPr>
          <w:p>
            <w:pPr>
              <w:pStyle w:val="BodyText"/>
              <w:widowControl w:val="false"/>
              <w:snapToGrid w:val="false"/>
              <w:spacing w:before="0"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9712" w:type="dxa"/>
            <w:gridSpan w:val="3"/>
            <w:tcBorders/>
          </w:tcPr>
          <w:p>
            <w:pPr>
              <w:pStyle w:val="Normal"/>
              <w:widowControl w:val="false"/>
              <w:rPr/>
            </w:pPr>
            <w:r>
              <w:rPr>
                <w:b/>
                <w:sz w:val="24"/>
                <w:szCs w:val="24"/>
              </w:rPr>
              <w:t>Согласовано:</w:t>
            </w:r>
          </w:p>
        </w:tc>
      </w:tr>
      <w:tr>
        <w:trPr/>
        <w:tc>
          <w:tcPr>
            <w:tcW w:w="3146" w:type="dxa"/>
            <w:tcBorders/>
            <w:vAlign w:val="center"/>
          </w:tcPr>
          <w:p>
            <w:pPr>
              <w:pStyle w:val="BodyText"/>
              <w:widowControl w:val="false"/>
              <w:spacing w:before="0" w:after="120"/>
              <w:rPr/>
            </w:pPr>
            <w:r>
              <w:rPr>
                <w:sz w:val="24"/>
                <w:szCs w:val="24"/>
              </w:rPr>
              <w:t xml:space="preserve">Начальника ОКСиР </w:t>
            </w:r>
          </w:p>
        </w:tc>
        <w:tc>
          <w:tcPr>
            <w:tcW w:w="3302" w:type="dxa"/>
            <w:tcBorders/>
            <w:vAlign w:val="center"/>
          </w:tcPr>
          <w:p>
            <w:pPr>
              <w:pStyle w:val="BodyText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___________________</w:t>
            </w:r>
          </w:p>
        </w:tc>
        <w:tc>
          <w:tcPr>
            <w:tcW w:w="3264" w:type="dxa"/>
            <w:tcBorders/>
            <w:vAlign w:val="center"/>
          </w:tcPr>
          <w:p>
            <w:pPr>
              <w:pStyle w:val="BodyText"/>
              <w:widowControl w:val="false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Николаева М. А. </w:t>
            </w:r>
          </w:p>
          <w:p>
            <w:pPr>
              <w:pStyle w:val="BodyText"/>
              <w:widowControl w:val="false"/>
              <w:spacing w:before="0" w:after="120"/>
              <w:rPr/>
            </w:pPr>
            <w:r>
              <w:rPr>
                <w:sz w:val="24"/>
                <w:szCs w:val="24"/>
              </w:rPr>
              <w:t>«____»___________  2026 г.</w:t>
            </w:r>
          </w:p>
        </w:tc>
      </w:tr>
      <w:tr>
        <w:trPr/>
        <w:tc>
          <w:tcPr>
            <w:tcW w:w="3146" w:type="dxa"/>
            <w:tcBorders/>
            <w:vAlign w:val="center"/>
          </w:tcPr>
          <w:p>
            <w:pPr>
              <w:pStyle w:val="BodyText"/>
              <w:widowControl w:val="false"/>
              <w:spacing w:before="0" w:after="120"/>
              <w:rPr/>
            </w:pPr>
            <w:r>
              <w:rPr>
                <w:sz w:val="24"/>
                <w:szCs w:val="24"/>
              </w:rPr>
              <w:t>Начальника СДТУ</w:t>
            </w:r>
          </w:p>
        </w:tc>
        <w:tc>
          <w:tcPr>
            <w:tcW w:w="3302" w:type="dxa"/>
            <w:tcBorders/>
            <w:vAlign w:val="center"/>
          </w:tcPr>
          <w:p>
            <w:pPr>
              <w:pStyle w:val="BodyText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___________________</w:t>
            </w:r>
          </w:p>
        </w:tc>
        <w:tc>
          <w:tcPr>
            <w:tcW w:w="3264" w:type="dxa"/>
            <w:tcBorders/>
            <w:vAlign w:val="center"/>
          </w:tcPr>
          <w:p>
            <w:pPr>
              <w:pStyle w:val="BodyText"/>
              <w:widowControl w:val="false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Емченко В. В.</w:t>
            </w:r>
          </w:p>
          <w:p>
            <w:pPr>
              <w:pStyle w:val="BodyText"/>
              <w:widowControl w:val="false"/>
              <w:spacing w:before="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«____»___________  2026 г.</w:t>
            </w:r>
          </w:p>
        </w:tc>
      </w:tr>
    </w:tbl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BodyText"/>
        <w:widowControl w:val="false"/>
        <w:spacing w:before="0" w:after="120"/>
        <w:rPr>
          <w:sz w:val="24"/>
          <w:szCs w:val="24"/>
        </w:rPr>
      </w:pPr>
      <w:r>
        <w:rPr/>
      </w:r>
    </w:p>
    <w:sectPr>
      <w:footerReference w:type="default" r:id="rId6"/>
      <w:footerReference w:type="first" r:id="rId7"/>
      <w:type w:val="nextPage"/>
      <w:pgSz w:w="11906" w:h="16838"/>
      <w:pgMar w:left="709" w:right="1135" w:gutter="0" w:header="0" w:top="678" w:footer="709" w:bottom="1134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Verdana">
    <w:charset w:val="01"/>
    <w:family w:val="roman"/>
    <w:pitch w:val="variable"/>
  </w:font>
  <w:font w:name="Courier New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Garamond">
    <w:charset w:val="01"/>
    <w:family w:val="roman"/>
    <w:pitch w:val="variable"/>
  </w:font>
  <w:font w:name="Arial CYR">
    <w:charset w:val="01"/>
    <w:family w:val="roman"/>
    <w:pitch w:val="variable"/>
  </w:font>
  <w:font w:name="Sylfaen">
    <w:charset w:val="01"/>
    <w:family w:val="roman"/>
    <w:pitch w:val="variable"/>
  </w:font>
  <w:font w:name="Arial Narrow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221940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9291220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03911983"/>
    </w:sdtPr>
    <w:sdtContent>
      <w:p>
        <w:pPr>
          <w:pStyle w:val="Footer"/>
          <w:jc w:val="center"/>
          <w:rPr/>
        </w:pPr>
        <w:r>
          <w:rPr/>
        </w:r>
      </w:p>
      <w:p>
        <w:pPr>
          <w:pStyle w:val="Footer"/>
          <w:rPr/>
        </w:pPr>
        <w:r>
          <w:rPr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21552597"/>
    </w:sdtPr>
    <w:sdtContent>
      <w:p>
        <w:pPr>
          <w:pStyle w:val="Footer"/>
          <w:jc w:val="center"/>
          <w:rPr/>
        </w:pPr>
        <w:r>
          <w:rPr/>
        </w:r>
      </w:p>
      <w:p>
        <w:pPr>
          <w:pStyle w:val="Footer"/>
          <w:rPr/>
        </w:pPr>
        <w:r>
          <w:rPr/>
        </w:r>
      </w:p>
    </w:sdtContent>
  </w:sdt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4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4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uiPriority="99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 w:qFormat="1"/>
    <w:lsdException w:name="header" w:uiPriority="99" w:semiHidden="1" w:unhideWhenUsed="1"/>
    <w:lsdException w:name="footer" w:uiPriority="99" w:semiHidden="1" w:unhideWhenUsed="1"/>
    <w:lsdException w:name="index heading" w:semiHidden="1" w:unhideWhenUsed="1" w:qFormat="1"/>
    <w:lsdException w:name="caption" w:uiPriority="99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uiPriority="99" w:semiHidden="1" w:unhideWhenUsed="1" w:qFormat="1"/>
    <w:lsdException w:name="line number" w:semiHidden="1" w:unhideWhenUsed="1"/>
    <w:lsdException w:name="page number" w:uiPriority="99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9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uiPriority="99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uiPriority="99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semiHidden="1" w:unhideWhenUsed="1" w:qFormat="1"/>
    <w:lsdException w:name="Body Text 3" w:uiPriority="99" w:semiHidden="1" w:unhideWhenUsed="1" w:qFormat="1"/>
    <w:lsdException w:name="Body Text Indent 2" w:uiPriority="99" w:semiHidden="1" w:unhideWhenUsed="1" w:qFormat="1"/>
    <w:lsdException w:name="Body Text Indent 3" w:semiHidden="1" w:unhideWhenUsed="1" w:qFormat="1"/>
    <w:lsdException w:name="Block Text" w:uiPriority="99" w:semiHidden="1" w:unhideWhenUsed="1" w:qFormat="1"/>
    <w:lsdException w:name="Hyperlink" w:uiPriority="99" w:semiHidden="1" w:unhideWhenUsed="1"/>
    <w:lsdException w:name="FollowedHyperlink" w:uiPriority="99" w:semiHidden="1" w:unhideWhenUsed="1" w:qFormat="1"/>
    <w:lsdException w:name="Strong" w:uiPriority="99" w:qFormat="1"/>
    <w:lsdException w:name="Emphasis" w:uiPriority="20" w:qFormat="1"/>
    <w:lsdException w:name="Document Map" w:semiHidden="1" w:unhideWhenUsed="1"/>
    <w:lsdException w:name="Plain Text" w:uiPriority="99" w:semiHidden="1" w:unhideWhenUsed="1" w:qFormat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 w:qFormat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 w:qFormat="1"/>
    <w:lsdException w:name="Table Grid" w:uiPriority="39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92d8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f53e5a"/>
    <w:pPr>
      <w:keepNext w:val="true"/>
      <w:numPr>
        <w:ilvl w:val="0"/>
        <w:numId w:val="3"/>
      </w:numPr>
      <w:spacing w:before="120" w:after="120"/>
      <w:jc w:val="center"/>
      <w:outlineLvl w:val="0"/>
    </w:pPr>
    <w:rPr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2"/>
    <w:uiPriority w:val="9"/>
    <w:qFormat/>
    <w:rsid w:val="00e228fa"/>
    <w:pPr>
      <w:keepNext w:val="true"/>
      <w:spacing w:before="240" w:after="60"/>
      <w:outlineLvl w:val="1"/>
    </w:pPr>
    <w:rPr>
      <w:rFonts w:ascii="Arial" w:hAnsi="Arial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76353a"/>
    <w:pPr>
      <w:keepNext w:val="true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4"/>
    <w:uiPriority w:val="9"/>
    <w:qFormat/>
    <w:rsid w:val="0076353a"/>
    <w:pPr>
      <w:keepNext w:val="true"/>
      <w:spacing w:before="240" w:after="60"/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нак сноски1"/>
    <w:qFormat/>
    <w:rsid w:val="003c0c5e"/>
    <w:rPr>
      <w:rFonts w:cs="Times New Roman"/>
      <w:vertAlign w:val="superscript"/>
    </w:rPr>
  </w:style>
  <w:style w:type="character" w:styleId="FootnoteCharacters" w:customStyle="1">
    <w:name w:val="Footnote Characters"/>
    <w:uiPriority w:val="99"/>
    <w:semiHidden/>
    <w:qFormat/>
    <w:locked/>
    <w:rsid w:val="003c0c5e"/>
    <w:rPr>
      <w:rFonts w:cs="Times New Roman"/>
      <w:vertAlign w:val="superscript"/>
    </w:rPr>
  </w:style>
  <w:style w:type="character" w:styleId="Pagenumber">
    <w:name w:val="page number"/>
    <w:basedOn w:val="DefaultParagraphFont"/>
    <w:uiPriority w:val="99"/>
    <w:qFormat/>
    <w:rsid w:val="006c2f3f"/>
    <w:rPr/>
  </w:style>
  <w:style w:type="character" w:styleId="Hyperlink">
    <w:name w:val="Hyperlink"/>
    <w:basedOn w:val="DefaultParagraphFont"/>
    <w:uiPriority w:val="99"/>
    <w:unhideWhenUsed/>
    <w:rsid w:val="00db66a5"/>
    <w:rPr>
      <w:color w:val="0563C1" w:themeColor="hyperlink"/>
      <w:u w:val="single"/>
    </w:rPr>
  </w:style>
  <w:style w:type="character" w:styleId="Annotationreference">
    <w:name w:val="annotation reference"/>
    <w:uiPriority w:val="99"/>
    <w:qFormat/>
    <w:rsid w:val="00b714b0"/>
    <w:rPr>
      <w:sz w:val="16"/>
      <w:szCs w:val="16"/>
    </w:rPr>
  </w:style>
  <w:style w:type="character" w:styleId="Strong">
    <w:name w:val="Strong"/>
    <w:uiPriority w:val="99"/>
    <w:qFormat/>
    <w:rsid w:val="00165965"/>
    <w:rPr>
      <w:b/>
      <w:bCs/>
    </w:rPr>
  </w:style>
  <w:style w:type="character" w:styleId="6" w:customStyle="1">
    <w:name w:val="Заголовок 6 Знак"/>
    <w:uiPriority w:val="9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uiPriority w:val="9"/>
    <w:qFormat/>
    <w:rsid w:val="00f53e5a"/>
    <w:rPr>
      <w:b/>
      <w:sz w:val="24"/>
      <w:lang w:val="x-none" w:eastAsia="x-none"/>
    </w:rPr>
  </w:style>
  <w:style w:type="character" w:styleId="2" w:customStyle="1">
    <w:name w:val="Заголовок 2 Знак"/>
    <w:uiPriority w:val="99"/>
    <w:qFormat/>
    <w:rsid w:val="00d22f6d"/>
    <w:rPr>
      <w:rFonts w:ascii="Arial" w:hAnsi="Arial" w:cs="Arial"/>
      <w:b/>
      <w:bCs/>
      <w:i/>
      <w:iCs/>
      <w:sz w:val="28"/>
      <w:szCs w:val="28"/>
    </w:rPr>
  </w:style>
  <w:style w:type="character" w:styleId="3" w:customStyle="1">
    <w:name w:val="Заголовок 3 Знак"/>
    <w:uiPriority w:val="99"/>
    <w:qFormat/>
    <w:rsid w:val="00d22f6d"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uiPriority w:val="99"/>
    <w:qFormat/>
    <w:rsid w:val="00d22f6d"/>
    <w:rPr>
      <w:b/>
      <w:bCs/>
      <w:sz w:val="28"/>
      <w:szCs w:val="28"/>
    </w:rPr>
  </w:style>
  <w:style w:type="character" w:styleId="5" w:customStyle="1">
    <w:name w:val="Заголовок 5 Знак"/>
    <w:uiPriority w:val="9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9"/>
    <w:qFormat/>
    <w:rsid w:val="00d22f6d"/>
    <w:rPr>
      <w:rFonts w:ascii="Arial" w:hAnsi="Arial" w:cs="Arial"/>
      <w:sz w:val="22"/>
      <w:szCs w:val="22"/>
    </w:rPr>
  </w:style>
  <w:style w:type="character" w:styleId="Style" w:customStyle="1">
    <w:name w:val="Название Знак"/>
    <w:link w:val="120"/>
    <w:uiPriority w:val="99"/>
    <w:qFormat/>
    <w:rsid w:val="00d22f6d"/>
    <w:rPr>
      <w:sz w:val="28"/>
    </w:rPr>
  </w:style>
  <w:style w:type="character" w:styleId="Style1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2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3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Style29"/>
    <w:qFormat/>
    <w:locked/>
    <w:rsid w:val="00d22f6d"/>
    <w:rPr>
      <w:sz w:val="28"/>
    </w:rPr>
  </w:style>
  <w:style w:type="character" w:styleId="Style4" w:customStyle="1">
    <w:name w:val="Текст сноски Знак"/>
    <w:uiPriority w:val="99"/>
    <w:qFormat/>
    <w:rsid w:val="00d22f6d"/>
    <w:rPr/>
  </w:style>
  <w:style w:type="character" w:styleId="Style5" w:customStyle="1">
    <w:name w:val="Основной текст Знак"/>
    <w:qFormat/>
    <w:rsid w:val="000b5132"/>
    <w:rPr>
      <w:sz w:val="28"/>
      <w:szCs w:val="28"/>
    </w:rPr>
  </w:style>
  <w:style w:type="character" w:styleId="Style6" w:customStyle="1">
    <w:name w:val="Текст концевой сноски Знак"/>
    <w:basedOn w:val="DefaultParagraphFont"/>
    <w:uiPriority w:val="99"/>
    <w:qFormat/>
    <w:rsid w:val="006e58b1"/>
    <w:rPr/>
  </w:style>
  <w:style w:type="character" w:styleId="13" w:customStyle="1">
    <w:name w:val="Знак концевой сноски1"/>
    <w:qFormat/>
    <w:rsid w:val="003c0c5e"/>
    <w:rPr>
      <w:vertAlign w:val="superscript"/>
    </w:rPr>
  </w:style>
  <w:style w:type="character" w:styleId="EndnoteCharacters" w:customStyle="1">
    <w:name w:val="Endnote Characters"/>
    <w:uiPriority w:val="99"/>
    <w:semiHidden/>
    <w:unhideWhenUsed/>
    <w:qFormat/>
    <w:locked/>
    <w:rsid w:val="003c0c5e"/>
    <w:rPr>
      <w:vertAlign w:val="superscript"/>
    </w:rPr>
  </w:style>
  <w:style w:type="character" w:styleId="Style7" w:customStyle="1">
    <w:name w:val="Верхний колонтитул Знак"/>
    <w:uiPriority w:val="99"/>
    <w:qFormat/>
    <w:rsid w:val="00454a45"/>
    <w:rPr>
      <w:sz w:val="24"/>
      <w:szCs w:val="24"/>
    </w:rPr>
  </w:style>
  <w:style w:type="character" w:styleId="Style8" w:customStyle="1">
    <w:name w:val="Абзац списка Знак"/>
    <w:link w:val="ListParagraph"/>
    <w:uiPriority w:val="34"/>
    <w:qFormat/>
    <w:rsid w:val="00315e85"/>
    <w:rPr>
      <w:rFonts w:eastAsia="Calibri"/>
      <w:sz w:val="24"/>
      <w:szCs w:val="24"/>
    </w:rPr>
  </w:style>
  <w:style w:type="character" w:styleId="Style9" w:customStyle="1">
    <w:name w:val="Нижний колонтитул Знак"/>
    <w:uiPriority w:val="99"/>
    <w:qFormat/>
    <w:rsid w:val="002d4285"/>
    <w:rPr>
      <w:sz w:val="28"/>
      <w:szCs w:val="28"/>
    </w:rPr>
  </w:style>
  <w:style w:type="character" w:styleId="Style10" w:customStyle="1">
    <w:name w:val="Текст выноски Знак"/>
    <w:uiPriority w:val="99"/>
    <w:semiHidden/>
    <w:qFormat/>
    <w:locked/>
    <w:rsid w:val="003c0c5e"/>
    <w:rPr>
      <w:rFonts w:ascii="Tahoma" w:hAnsi="Tahoma" w:cs="Times New Roman"/>
      <w:sz w:val="16"/>
    </w:rPr>
  </w:style>
  <w:style w:type="character" w:styleId="31" w:customStyle="1">
    <w:name w:val="Основной текст 3 Знак"/>
    <w:uiPriority w:val="99"/>
    <w:qFormat/>
    <w:locked/>
    <w:rsid w:val="003c0c5e"/>
    <w:rPr>
      <w:rFonts w:cs="Times New Roman"/>
      <w:sz w:val="16"/>
    </w:rPr>
  </w:style>
  <w:style w:type="character" w:styleId="32" w:customStyle="1">
    <w:name w:val="Основной текст с отступом 3 Знак"/>
    <w:qFormat/>
    <w:locked/>
    <w:rsid w:val="003c0c5e"/>
    <w:rPr>
      <w:sz w:val="16"/>
    </w:rPr>
  </w:style>
  <w:style w:type="character" w:styleId="BodyTextIndent3Char" w:customStyle="1">
    <w:name w:val="Body Text Indent 3 Char"/>
    <w:uiPriority w:val="99"/>
    <w:semiHidden/>
    <w:qFormat/>
    <w:locked/>
    <w:rsid w:val="003c0c5e"/>
    <w:rPr>
      <w:rFonts w:cs="Times New Roman"/>
      <w:sz w:val="16"/>
    </w:rPr>
  </w:style>
  <w:style w:type="character" w:styleId="22" w:customStyle="1">
    <w:name w:val="Основной текст с отступом 2 Знак"/>
    <w:uiPriority w:val="99"/>
    <w:qFormat/>
    <w:locked/>
    <w:rsid w:val="003c0c5e"/>
    <w:rPr>
      <w:rFonts w:cs="Times New Roman"/>
      <w:sz w:val="24"/>
    </w:rPr>
  </w:style>
  <w:style w:type="character" w:styleId="Style11" w:customStyle="1">
    <w:name w:val="Основной текст с отступом Знак"/>
    <w:uiPriority w:val="99"/>
    <w:qFormat/>
    <w:locked/>
    <w:rsid w:val="003c0c5e"/>
    <w:rPr>
      <w:rFonts w:cs="Times New Roman"/>
      <w:sz w:val="24"/>
    </w:rPr>
  </w:style>
  <w:style w:type="character" w:styleId="23" w:customStyle="1">
    <w:name w:val="Основной текст 2 Знак"/>
    <w:uiPriority w:val="99"/>
    <w:qFormat/>
    <w:locked/>
    <w:rsid w:val="003c0c5e"/>
    <w:rPr>
      <w:rFonts w:cs="Times New Roman"/>
      <w:sz w:val="24"/>
    </w:rPr>
  </w:style>
  <w:style w:type="character" w:styleId="Webofficeattributevalue1" w:customStyle="1">
    <w:name w:val="webofficeattributevalue1"/>
    <w:uiPriority w:val="99"/>
    <w:qFormat/>
    <w:rsid w:val="003c0c5e"/>
    <w:rPr>
      <w:rFonts w:ascii="Verdana" w:hAnsi="Verdana"/>
      <w:color w:val="000000"/>
      <w:sz w:val="18"/>
      <w:u w:val="none"/>
      <w:effect w:val="none"/>
    </w:rPr>
  </w:style>
  <w:style w:type="character" w:styleId="Style12" w:customStyle="1">
    <w:name w:val="Текст примечания Знак"/>
    <w:uiPriority w:val="99"/>
    <w:qFormat/>
    <w:locked/>
    <w:rsid w:val="003c0c5e"/>
    <w:rPr>
      <w:rFonts w:ascii="Calibri" w:hAnsi="Calibri" w:cs="Times New Roman"/>
      <w:sz w:val="20"/>
      <w:lang w:eastAsia="en-US"/>
    </w:rPr>
  </w:style>
  <w:style w:type="character" w:styleId="Style13" w:customStyle="1">
    <w:name w:val="Тема примечания Знак"/>
    <w:uiPriority w:val="99"/>
    <w:semiHidden/>
    <w:qFormat/>
    <w:locked/>
    <w:rsid w:val="003c0c5e"/>
    <w:rPr>
      <w:rFonts w:ascii="Calibri" w:hAnsi="Calibri" w:cs="Times New Roman"/>
      <w:b/>
      <w:sz w:val="20"/>
      <w:lang w:eastAsia="en-US"/>
    </w:rPr>
  </w:style>
  <w:style w:type="character" w:styleId="41" w:customStyle="1">
    <w:name w:val="Знак Знак4"/>
    <w:uiPriority w:val="99"/>
    <w:semiHidden/>
    <w:qFormat/>
    <w:locked/>
    <w:rsid w:val="003c0c5e"/>
    <w:rPr>
      <w:rFonts w:ascii="Times New Roman" w:hAnsi="Times New Roman"/>
      <w:sz w:val="20"/>
    </w:rPr>
  </w:style>
  <w:style w:type="character" w:styleId="Style14" w:customStyle="1">
    <w:name w:val="Дата Знак"/>
    <w:uiPriority w:val="99"/>
    <w:semiHidden/>
    <w:qFormat/>
    <w:locked/>
    <w:rsid w:val="003c0c5e"/>
    <w:rPr>
      <w:rFonts w:cs="Times New Roman"/>
      <w:sz w:val="24"/>
    </w:rPr>
  </w:style>
  <w:style w:type="character" w:styleId="14" w:customStyle="1">
    <w:name w:val="Просмотренная гиперссылка1"/>
    <w:uiPriority w:val="99"/>
    <w:qFormat/>
    <w:rsid w:val="003c0c5e"/>
    <w:rPr>
      <w:rFonts w:cs="Times New Roman"/>
      <w:color w:val="800080"/>
      <w:u w:val="single"/>
    </w:rPr>
  </w:style>
  <w:style w:type="character" w:styleId="Apple-style-span" w:customStyle="1">
    <w:name w:val="apple-style-span"/>
    <w:uiPriority w:val="99"/>
    <w:qFormat/>
    <w:rsid w:val="003c0c5e"/>
    <w:rPr/>
  </w:style>
  <w:style w:type="character" w:styleId="Apple-converted-space" w:customStyle="1">
    <w:name w:val="apple-converted-space"/>
    <w:uiPriority w:val="99"/>
    <w:qFormat/>
    <w:rsid w:val="003c0c5e"/>
    <w:rPr/>
  </w:style>
  <w:style w:type="character" w:styleId="FontStyle57" w:customStyle="1">
    <w:name w:val="Font Style57"/>
    <w:uiPriority w:val="99"/>
    <w:qFormat/>
    <w:rsid w:val="003c0c5e"/>
    <w:rPr>
      <w:rFonts w:ascii="Times New Roman" w:hAnsi="Times New Roman"/>
      <w:sz w:val="20"/>
    </w:rPr>
  </w:style>
  <w:style w:type="character" w:styleId="Style15" w:customStyle="1">
    <w:name w:val="Текст Знак"/>
    <w:uiPriority w:val="99"/>
    <w:qFormat/>
    <w:locked/>
    <w:rsid w:val="003c0c5e"/>
    <w:rPr>
      <w:rFonts w:ascii="Courier New" w:hAnsi="Courier New" w:cs="Times New Roman"/>
      <w:sz w:val="20"/>
      <w:szCs w:val="20"/>
      <w:lang w:eastAsia="en-US"/>
    </w:rPr>
  </w:style>
  <w:style w:type="character" w:styleId="15" w:customStyle="1">
    <w:name w:val="Заг1 Знак"/>
    <w:uiPriority w:val="99"/>
    <w:qFormat/>
    <w:locked/>
    <w:rsid w:val="003c0c5e"/>
    <w:rPr>
      <w:rFonts w:ascii="Arial" w:hAnsi="Arial"/>
      <w:b/>
      <w:caps/>
      <w:spacing w:val="20"/>
      <w:kern w:val="2"/>
      <w:sz w:val="20"/>
    </w:rPr>
  </w:style>
  <w:style w:type="character" w:styleId="Style16" w:customStyle="1">
    <w:name w:val="Текст ТЗ Знак"/>
    <w:uiPriority w:val="99"/>
    <w:qFormat/>
    <w:locked/>
    <w:rsid w:val="003c0c5e"/>
    <w:rPr>
      <w:rFonts w:ascii="Calibri" w:hAnsi="Calibri"/>
      <w:kern w:val="2"/>
      <w:sz w:val="28"/>
      <w:szCs w:val="28"/>
      <w:lang w:eastAsia="ko-KR"/>
    </w:rPr>
  </w:style>
  <w:style w:type="character" w:styleId="51" w:customStyle="1">
    <w:name w:val="Знак Знак5"/>
    <w:uiPriority w:val="99"/>
    <w:qFormat/>
    <w:locked/>
    <w:rsid w:val="003c0c5e"/>
    <w:rPr>
      <w:rFonts w:eastAsia="Times New Roman"/>
      <w:sz w:val="24"/>
      <w:lang w:val="en-US"/>
    </w:rPr>
  </w:style>
  <w:style w:type="character" w:styleId="321" w:customStyle="1">
    <w:name w:val="Основной текст с отступом 3 Знак2"/>
    <w:link w:val="BodyTextIndent3"/>
    <w:uiPriority w:val="99"/>
    <w:qFormat/>
    <w:rsid w:val="003c0c5e"/>
    <w:rPr>
      <w:sz w:val="16"/>
      <w:szCs w:val="16"/>
    </w:rPr>
  </w:style>
  <w:style w:type="character" w:styleId="Style17" w:customStyle="1">
    <w:name w:val="Основной текст по центру Знак Знак"/>
    <w:uiPriority w:val="99"/>
    <w:qFormat/>
    <w:locked/>
    <w:rsid w:val="003c0c5e"/>
    <w:rPr>
      <w:sz w:val="24"/>
    </w:rPr>
  </w:style>
  <w:style w:type="character" w:styleId="61" w:customStyle="1">
    <w:name w:val="Знак Знак6"/>
    <w:uiPriority w:val="99"/>
    <w:qFormat/>
    <w:rsid w:val="003c0c5e"/>
    <w:rPr>
      <w:rFonts w:eastAsia="MS Mincho"/>
      <w:sz w:val="24"/>
      <w:lang w:eastAsia="ja-JP"/>
    </w:rPr>
  </w:style>
  <w:style w:type="character" w:styleId="71" w:customStyle="1">
    <w:name w:val="Знак Знак7"/>
    <w:uiPriority w:val="99"/>
    <w:qFormat/>
    <w:rsid w:val="003c0c5e"/>
    <w:rPr>
      <w:sz w:val="24"/>
      <w:lang w:eastAsia="ru-RU"/>
    </w:rPr>
  </w:style>
  <w:style w:type="character" w:styleId="Style18" w:customStyle="1">
    <w:name w:val="Знак Знак"/>
    <w:uiPriority w:val="99"/>
    <w:qFormat/>
    <w:rsid w:val="003c0c5e"/>
    <w:rPr>
      <w:rFonts w:ascii="Courier New" w:hAnsi="Courier New"/>
      <w:lang w:eastAsia="en-US"/>
    </w:rPr>
  </w:style>
  <w:style w:type="character" w:styleId="311" w:customStyle="1">
    <w:name w:val="Основной текст с отступом 3 Знак1"/>
    <w:uiPriority w:val="99"/>
    <w:qFormat/>
    <w:locked/>
    <w:rsid w:val="003c0c5e"/>
    <w:rPr>
      <w:sz w:val="24"/>
    </w:rPr>
  </w:style>
  <w:style w:type="character" w:styleId="FontStyle32" w:customStyle="1">
    <w:name w:val="Font Style32"/>
    <w:uiPriority w:val="99"/>
    <w:qFormat/>
    <w:rsid w:val="003c0c5e"/>
    <w:rPr>
      <w:rFonts w:ascii="Times New Roman" w:hAnsi="Times New Roman"/>
      <w:b/>
      <w:sz w:val="20"/>
    </w:rPr>
  </w:style>
  <w:style w:type="character" w:styleId="GrekovaOA" w:customStyle="1">
    <w:name w:val="Grekova_OA"/>
    <w:uiPriority w:val="99"/>
    <w:semiHidden/>
    <w:qFormat/>
    <w:rsid w:val="003c0c5e"/>
    <w:rPr>
      <w:color w:val="000000"/>
    </w:rPr>
  </w:style>
  <w:style w:type="character" w:styleId="EndnoteTextChar1" w:customStyle="1">
    <w:name w:val="Endnote Text Char1"/>
    <w:uiPriority w:val="99"/>
    <w:semiHidden/>
    <w:qFormat/>
    <w:rsid w:val="003c0c5e"/>
    <w:rPr>
      <w:sz w:val="20"/>
      <w:szCs w:val="20"/>
    </w:rPr>
  </w:style>
  <w:style w:type="character" w:styleId="CharStyle8" w:customStyle="1">
    <w:name w:val="Char Style 8"/>
    <w:qFormat/>
    <w:rsid w:val="003c0c5e"/>
    <w:rPr>
      <w:sz w:val="23"/>
      <w:szCs w:val="23"/>
      <w:shd w:fill="FFFFFF" w:val="clear"/>
    </w:rPr>
  </w:style>
  <w:style w:type="character" w:styleId="Style19" w:customStyle="1">
    <w:name w:val="Символ сноски"/>
    <w:uiPriority w:val="99"/>
    <w:qFormat/>
    <w:rsid w:val="0079780b"/>
    <w:rPr>
      <w:vertAlign w:val="superscript"/>
    </w:rPr>
  </w:style>
  <w:style w:type="character" w:styleId="Style20" w:customStyle="1">
    <w:name w:val="Символ концевой сноски"/>
    <w:qFormat/>
    <w:rsid w:val="003c0c5e"/>
    <w:rPr/>
  </w:style>
  <w:style w:type="character" w:styleId="16" w:customStyle="1">
    <w:name w:val="Основной текст Знак1"/>
    <w:uiPriority w:val="99"/>
    <w:qFormat/>
    <w:rsid w:val="003c0c5e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7" w:customStyle="1">
    <w:name w:val="Текст выноски Знак1"/>
    <w:link w:val="BalloonText"/>
    <w:uiPriority w:val="99"/>
    <w:semiHidden/>
    <w:qFormat/>
    <w:rsid w:val="003c0c5e"/>
    <w:rPr>
      <w:rFonts w:ascii="Tahoma" w:hAnsi="Tahoma" w:cs="Tahoma"/>
      <w:sz w:val="16"/>
      <w:szCs w:val="16"/>
    </w:rPr>
  </w:style>
  <w:style w:type="character" w:styleId="18" w:customStyle="1">
    <w:name w:val="Название Знак1"/>
    <w:uiPriority w:val="99"/>
    <w:qFormat/>
    <w:rsid w:val="003c0c5e"/>
    <w:rPr>
      <w:rFonts w:ascii="Cambria" w:hAnsi="Cambria" w:eastAsia="Times New Roman" w:cs="Times New Roman"/>
      <w:b/>
      <w:kern w:val="2"/>
      <w:sz w:val="32"/>
      <w:szCs w:val="20"/>
      <w:lang w:eastAsia="ru-RU"/>
    </w:rPr>
  </w:style>
  <w:style w:type="character" w:styleId="312" w:customStyle="1">
    <w:name w:val="Основной текст 3 Знак1"/>
    <w:link w:val="BodyText3"/>
    <w:uiPriority w:val="99"/>
    <w:qFormat/>
    <w:rsid w:val="003c0c5e"/>
    <w:rPr>
      <w:sz w:val="16"/>
      <w:szCs w:val="16"/>
    </w:rPr>
  </w:style>
  <w:style w:type="character" w:styleId="33" w:customStyle="1">
    <w:name w:val="Основной текст с отступом 3 Знак3"/>
    <w:uiPriority w:val="99"/>
    <w:semiHidden/>
    <w:qFormat/>
    <w:rsid w:val="003c0c5e"/>
    <w:rPr>
      <w:sz w:val="16"/>
      <w:szCs w:val="16"/>
    </w:rPr>
  </w:style>
  <w:style w:type="character" w:styleId="211" w:customStyle="1">
    <w:name w:val="Основной текст с отступом 2 Знак1"/>
    <w:link w:val="BodyTextIndent2"/>
    <w:uiPriority w:val="99"/>
    <w:qFormat/>
    <w:rsid w:val="003c0c5e"/>
    <w:rPr>
      <w:sz w:val="28"/>
      <w:szCs w:val="28"/>
    </w:rPr>
  </w:style>
  <w:style w:type="character" w:styleId="19" w:customStyle="1">
    <w:name w:val="Основной текст с отступом Знак1"/>
    <w:uiPriority w:val="99"/>
    <w:qFormat/>
    <w:rsid w:val="003c0c5e"/>
    <w:rPr>
      <w:sz w:val="24"/>
      <w:szCs w:val="24"/>
    </w:rPr>
  </w:style>
  <w:style w:type="character" w:styleId="212" w:customStyle="1">
    <w:name w:val="Основной текст 2 Знак1"/>
    <w:link w:val="BodyText2"/>
    <w:uiPriority w:val="99"/>
    <w:qFormat/>
    <w:rsid w:val="003c0c5e"/>
    <w:rPr>
      <w:sz w:val="28"/>
      <w:szCs w:val="28"/>
    </w:rPr>
  </w:style>
  <w:style w:type="character" w:styleId="110" w:customStyle="1">
    <w:name w:val="Текст примечания Знак1"/>
    <w:link w:val="Annotationtext"/>
    <w:uiPriority w:val="99"/>
    <w:qFormat/>
    <w:rsid w:val="003c0c5e"/>
    <w:rPr/>
  </w:style>
  <w:style w:type="character" w:styleId="111" w:customStyle="1">
    <w:name w:val="Тема примечания Знак1"/>
    <w:link w:val="Annotationsubject"/>
    <w:uiPriority w:val="99"/>
    <w:semiHidden/>
    <w:qFormat/>
    <w:rsid w:val="003c0c5e"/>
    <w:rPr>
      <w:b/>
      <w:bCs/>
    </w:rPr>
  </w:style>
  <w:style w:type="character" w:styleId="112" w:customStyle="1">
    <w:name w:val="Дата Знак1"/>
    <w:link w:val="Date"/>
    <w:uiPriority w:val="99"/>
    <w:qFormat/>
    <w:rsid w:val="003c0c5e"/>
    <w:rPr>
      <w:sz w:val="24"/>
    </w:rPr>
  </w:style>
  <w:style w:type="character" w:styleId="113" w:customStyle="1">
    <w:name w:val="Текст Знак1"/>
    <w:link w:val="PlainText"/>
    <w:uiPriority w:val="99"/>
    <w:qFormat/>
    <w:rsid w:val="003c0c5e"/>
    <w:rPr>
      <w:rFonts w:ascii="Courier New" w:hAnsi="Courier New"/>
      <w:lang w:eastAsia="en-US"/>
    </w:rPr>
  </w:style>
  <w:style w:type="character" w:styleId="114" w:customStyle="1">
    <w:name w:val="Верхний колонтитул Знак1"/>
    <w:uiPriority w:val="99"/>
    <w:qFormat/>
    <w:rsid w:val="003c0c5e"/>
    <w:rPr/>
  </w:style>
  <w:style w:type="character" w:styleId="115" w:customStyle="1">
    <w:name w:val="Нижний колонтитул Знак1"/>
    <w:uiPriority w:val="99"/>
    <w:qFormat/>
    <w:rsid w:val="003c0c5e"/>
    <w:rPr/>
  </w:style>
  <w:style w:type="character" w:styleId="116" w:customStyle="1">
    <w:name w:val="Заголовок 1 Знак1"/>
    <w:uiPriority w:val="9"/>
    <w:qFormat/>
    <w:rsid w:val="003c0c5e"/>
    <w:rPr>
      <w:rFonts w:ascii="Calibri Light" w:hAnsi="Calibri Light" w:eastAsia="Times New Roman" w:cs="Times New Roman"/>
      <w:color w:val="2E74B5"/>
      <w:sz w:val="32"/>
      <w:szCs w:val="32"/>
    </w:rPr>
  </w:style>
  <w:style w:type="character" w:styleId="Blk" w:customStyle="1">
    <w:name w:val="blk"/>
    <w:qFormat/>
    <w:rsid w:val="003c0c5e"/>
    <w:rPr/>
  </w:style>
  <w:style w:type="character" w:styleId="Nobr" w:customStyle="1">
    <w:name w:val="nobr"/>
    <w:qFormat/>
    <w:rsid w:val="003c0c5e"/>
    <w:rPr/>
  </w:style>
  <w:style w:type="character" w:styleId="HTML" w:customStyle="1">
    <w:name w:val="Стандартный HTML Знак"/>
    <w:link w:val="HTMLPreformatted"/>
    <w:uiPriority w:val="99"/>
    <w:qFormat/>
    <w:rsid w:val="003c0c5e"/>
    <w:rPr>
      <w:rFonts w:ascii="Courier New" w:hAnsi="Courier New" w:cs="Courier New"/>
    </w:rPr>
  </w:style>
  <w:style w:type="character" w:styleId="313" w:customStyle="1">
    <w:name w:val="Заголовок 3 Знак1"/>
    <w:uiPriority w:val="9"/>
    <w:semiHidden/>
    <w:qFormat/>
    <w:rsid w:val="003c0c5e"/>
    <w:rPr>
      <w:rFonts w:ascii="Calibri Light" w:hAnsi="Calibri Light" w:eastAsia="Times New Roman" w:cs="Times New Roman"/>
      <w:color w:val="1F4D78"/>
      <w:sz w:val="24"/>
      <w:szCs w:val="24"/>
    </w:rPr>
  </w:style>
  <w:style w:type="character" w:styleId="117" w:customStyle="1">
    <w:name w:val="Неразрешенное упоминание1"/>
    <w:uiPriority w:val="99"/>
    <w:semiHidden/>
    <w:unhideWhenUsed/>
    <w:qFormat/>
    <w:rsid w:val="001b4168"/>
    <w:rPr>
      <w:color w:val="605E5C"/>
      <w:shd w:fill="E1DFDD" w:val="clear"/>
    </w:rPr>
  </w:style>
  <w:style w:type="character" w:styleId="Style21" w:customStyle="1">
    <w:name w:val="комментарий"/>
    <w:qFormat/>
    <w:rsid w:val="00042262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4367db"/>
    <w:rPr>
      <w:rFonts w:ascii="Arial" w:hAnsi="Arial" w:cs="Arial"/>
    </w:rPr>
  </w:style>
  <w:style w:type="character" w:styleId="118" w:customStyle="1">
    <w:name w:val="Номер строки1"/>
    <w:qFormat/>
    <w:rPr/>
  </w:style>
  <w:style w:type="character" w:styleId="Style22" w:customStyle="1">
    <w:name w:val="Ссылка указателя"/>
    <w:qFormat/>
    <w:rPr/>
  </w:style>
  <w:style w:type="character" w:styleId="CharStyle64" w:customStyle="1">
    <w:name w:val="Char Style 64"/>
    <w:qFormat/>
    <w:rsid w:val="0074620f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 w:val="22"/>
      <w:szCs w:val="22"/>
      <w:u w:val="none"/>
      <w:shd w:fill="FFFFFF" w:val="clear"/>
      <w:vertAlign w:val="baseline"/>
      <w:lang w:val="ru-RU" w:bidi="ru-RU"/>
    </w:rPr>
  </w:style>
  <w:style w:type="paragraph" w:styleId="Style2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5"/>
    <w:rsid w:val="0076353a"/>
    <w:pPr>
      <w:spacing w:before="0" w:after="120"/>
    </w:pPr>
    <w:rPr/>
  </w:style>
  <w:style w:type="paragraph" w:styleId="List">
    <w:name w:val="List"/>
    <w:basedOn w:val="BodyText"/>
    <w:rsid w:val="003c0c5e"/>
    <w:pPr>
      <w:widowControl w:val="false"/>
    </w:pPr>
    <w:rPr>
      <w:rFonts w:cs="Arial"/>
      <w:sz w:val="24"/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next w:val="Normal"/>
    <w:uiPriority w:val="99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11" w:customStyle="1">
    <w:name w:val="index heading1111"/>
    <w:basedOn w:val="Normal"/>
    <w:qFormat/>
    <w:rsid w:val="003c0c5e"/>
    <w:pPr>
      <w:suppressLineNumbers/>
    </w:pPr>
    <w:rPr>
      <w:rFonts w:cs="Arial"/>
      <w:sz w:val="24"/>
      <w:szCs w:val="24"/>
    </w:rPr>
  </w:style>
  <w:style w:type="paragraph" w:styleId="Style25" w:customStyle="1">
    <w:name w:val="Название раздела инструкции"/>
    <w:basedOn w:val="Normal"/>
    <w:autoRedefine/>
    <w:qFormat/>
    <w:rsid w:val="00a33125"/>
    <w:pPr>
      <w:pageBreakBefore/>
      <w:widowControl w:val="false"/>
      <w:ind w:left="-120" w:hanging="142"/>
      <w:jc w:val="center"/>
    </w:pPr>
    <w:rPr>
      <w:sz w:val="22"/>
      <w:szCs w:val="22"/>
    </w:rPr>
  </w:style>
  <w:style w:type="paragraph" w:styleId="Style26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7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4"/>
    <w:uiPriority w:val="99"/>
    <w:rsid w:val="00d561d9"/>
    <w:pPr/>
    <w:rPr>
      <w:sz w:val="20"/>
      <w:szCs w:val="20"/>
    </w:rPr>
  </w:style>
  <w:style w:type="paragraph" w:styleId="119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20" w:customStyle="1">
    <w:name w:val="Название1"/>
    <w:basedOn w:val="Normal"/>
    <w:link w:val="Style"/>
    <w:uiPriority w:val="99"/>
    <w:qFormat/>
    <w:rsid w:val="00bd4014"/>
    <w:pPr>
      <w:jc w:val="center"/>
    </w:pPr>
    <w:rPr>
      <w:szCs w:val="20"/>
      <w:lang w:val="x-none" w:eastAsia="x-none"/>
    </w:rPr>
  </w:style>
  <w:style w:type="paragraph" w:styleId="Style28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7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link w:val="19"/>
    <w:uiPriority w:val="99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link w:val="Style9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link w:val="211"/>
    <w:uiPriority w:val="99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link w:val="312"/>
    <w:uiPriority w:val="99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1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link w:val="212"/>
    <w:uiPriority w:val="99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uiPriority w:val="99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9" w:customStyle="1">
    <w:name w:val="Подпункт"/>
    <w:basedOn w:val="Normal"/>
    <w:link w:val="12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97352b"/>
    <w:pPr>
      <w:tabs>
        <w:tab w:val="clear" w:pos="708"/>
        <w:tab w:val="left" w:pos="840" w:leader="none"/>
        <w:tab w:val="right" w:pos="10195" w:leader="dot"/>
      </w:tabs>
    </w:pPr>
    <w:rPr>
      <w:rFonts w:ascii="Calibri Light" w:hAnsi="Calibri Light" w:cs="Calibri Light" w:asciiTheme="majorHAnsi" w:cstheme="majorHAnsi" w:hAnsiTheme="majorHAnsi"/>
      <w:b/>
      <w:bCs/>
      <w:cap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c2f3f"/>
    <w:pPr>
      <w:ind w:left="2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0" w:customStyle="1">
    <w:name w:val="Раздел регламента"/>
    <w:basedOn w:val="Normal"/>
    <w:qFormat/>
    <w:rsid w:val="00e228fa"/>
    <w:pPr/>
    <w:rPr/>
  </w:style>
  <w:style w:type="paragraph" w:styleId="Style31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semiHidden/>
    <w:rsid w:val="00e228fa"/>
    <w:pPr>
      <w:spacing w:before="240" w:after="0"/>
    </w:pPr>
    <w:rPr>
      <w:rFonts w:ascii="Calibri" w:hAnsi="Calibri" w:cs="Calibri" w:asciiTheme="minorHAnsi" w:cstheme="minorHAnsi" w:hAnsiTheme="minorHAnsi"/>
      <w:b/>
      <w:bCs/>
      <w:sz w:val="20"/>
      <w:szCs w:val="20"/>
    </w:rPr>
  </w:style>
  <w:style w:type="paragraph" w:styleId="BalloonText">
    <w:name w:val="Balloon Text"/>
    <w:basedOn w:val="Normal"/>
    <w:link w:val="17"/>
    <w:uiPriority w:val="99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110"/>
    <w:uiPriority w:val="99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111"/>
    <w:uiPriority w:val="99"/>
    <w:semiHidden/>
    <w:qFormat/>
    <w:rsid w:val="00b714b0"/>
    <w:pPr/>
    <w:rPr>
      <w:b/>
      <w:bCs/>
    </w:rPr>
  </w:style>
  <w:style w:type="paragraph" w:styleId="NormalWeb">
    <w:name w:val="Normal (Web)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f57628"/>
    <w:pPr>
      <w:ind w:left="5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26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32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1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8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2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23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12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E-mailSignature">
    <w:name w:val="E-mail Signature"/>
    <w:basedOn w:val="Normal"/>
    <w:link w:val="Style3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33" w:customStyle="1">
    <w:name w:val="Знак"/>
    <w:basedOn w:val="Normal"/>
    <w:uiPriority w:val="99"/>
    <w:qFormat/>
    <w:rsid w:val="003c0c5e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5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1" w:customStyle="1">
    <w:name w:val="ConsPlusNormal"/>
    <w:link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6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34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21" w:customStyle="1">
    <w:name w:val="Абзац списка1"/>
    <w:basedOn w:val="Normal"/>
    <w:uiPriority w:val="99"/>
    <w:qFormat/>
    <w:rsid w:val="003c0c5e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5" w:customStyle="1">
    <w:name w:val="Таблица"/>
    <w:basedOn w:val="Normal"/>
    <w:qFormat/>
    <w:rsid w:val="001429cc"/>
    <w:pPr/>
    <w:rPr>
      <w:sz w:val="20"/>
      <w:szCs w:val="20"/>
    </w:rPr>
  </w:style>
  <w:style w:type="paragraph" w:styleId="EndnoteText">
    <w:name w:val="Endnote Text"/>
    <w:basedOn w:val="Normal"/>
    <w:link w:val="Style6"/>
    <w:rsid w:val="006e58b1"/>
    <w:pPr/>
    <w:rPr>
      <w:sz w:val="20"/>
      <w:szCs w:val="20"/>
    </w:rPr>
  </w:style>
  <w:style w:type="paragraph" w:styleId="TableParagraph" w:customStyle="1">
    <w:name w:val="Table Paragraph"/>
    <w:basedOn w:val="Normal"/>
    <w:uiPriority w:val="1"/>
    <w:qFormat/>
    <w:rsid w:val="002f1db8"/>
    <w:pPr>
      <w:widowControl w:val="false"/>
    </w:pPr>
    <w:rPr>
      <w:sz w:val="24"/>
      <w:szCs w:val="24"/>
    </w:rPr>
  </w:style>
  <w:style w:type="paragraph" w:styleId="Default" w:customStyle="1">
    <w:name w:val="Default"/>
    <w:uiPriority w:val="99"/>
    <w:qFormat/>
    <w:rsid w:val="00d7244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6" w:customStyle="1">
    <w:name w:val="Содержимое врезки"/>
    <w:basedOn w:val="Normal"/>
    <w:qFormat/>
    <w:rsid w:val="003c0c5e"/>
    <w:pPr/>
    <w:rPr>
      <w:sz w:val="20"/>
      <w:szCs w:val="22"/>
    </w:rPr>
  </w:style>
  <w:style w:type="paragraph" w:styleId="1110" w:customStyle="1">
    <w:name w:val="Заголовок 11"/>
    <w:basedOn w:val="Normal"/>
    <w:next w:val="Normal"/>
    <w:uiPriority w:val="99"/>
    <w:qFormat/>
    <w:rsid w:val="003c0c5e"/>
    <w:pPr>
      <w:keepNext w:val="true"/>
      <w:spacing w:before="240" w:after="60"/>
      <w:jc w:val="center"/>
      <w:outlineLvl w:val="0"/>
    </w:pPr>
    <w:rPr>
      <w:rFonts w:ascii="Cambria" w:hAnsi="Cambria"/>
      <w:b/>
      <w:kern w:val="2"/>
      <w:sz w:val="32"/>
      <w:szCs w:val="20"/>
    </w:rPr>
  </w:style>
  <w:style w:type="paragraph" w:styleId="213" w:customStyle="1">
    <w:name w:val="Заголовок 21"/>
    <w:basedOn w:val="Normal"/>
    <w:next w:val="Normal"/>
    <w:uiPriority w:val="99"/>
    <w:qFormat/>
    <w:rsid w:val="003c0c5e"/>
    <w:pPr>
      <w:keepNext w:val="true"/>
      <w:widowControl w:val="false"/>
      <w:spacing w:before="240" w:after="240"/>
      <w:jc w:val="center"/>
      <w:outlineLvl w:val="1"/>
    </w:pPr>
    <w:rPr>
      <w:rFonts w:ascii="Cambria" w:hAnsi="Cambria"/>
      <w:b/>
      <w:i/>
      <w:szCs w:val="20"/>
    </w:rPr>
  </w:style>
  <w:style w:type="paragraph" w:styleId="314" w:customStyle="1">
    <w:name w:val="Заголовок 31"/>
    <w:basedOn w:val="Normal"/>
    <w:next w:val="Normal"/>
    <w:uiPriority w:val="99"/>
    <w:qFormat/>
    <w:rsid w:val="003c0c5e"/>
    <w:pPr>
      <w:keepNext w:val="true"/>
      <w:widowControl w:val="false"/>
      <w:shd w:val="clear" w:color="auto" w:fill="FFFFFF"/>
      <w:spacing w:before="60" w:after="0"/>
      <w:ind w:left="567" w:hanging="0"/>
      <w:outlineLvl w:val="2"/>
    </w:pPr>
    <w:rPr>
      <w:rFonts w:ascii="Cambria" w:hAnsi="Cambria"/>
      <w:b/>
      <w:sz w:val="26"/>
      <w:szCs w:val="20"/>
    </w:rPr>
  </w:style>
  <w:style w:type="paragraph" w:styleId="412" w:customStyle="1">
    <w:name w:val="Заголовок 41"/>
    <w:basedOn w:val="Normal"/>
    <w:next w:val="Normal"/>
    <w:uiPriority w:val="99"/>
    <w:qFormat/>
    <w:rsid w:val="003c0c5e"/>
    <w:pPr>
      <w:keepNext w:val="true"/>
      <w:ind w:left="720" w:firstLine="696"/>
      <w:jc w:val="both"/>
      <w:outlineLvl w:val="3"/>
    </w:pPr>
    <w:rPr>
      <w:rFonts w:ascii="Calibri" w:hAnsi="Calibri"/>
      <w:b/>
      <w:szCs w:val="20"/>
    </w:rPr>
  </w:style>
  <w:style w:type="paragraph" w:styleId="511" w:customStyle="1">
    <w:name w:val="Заголовок 51"/>
    <w:basedOn w:val="Normal"/>
    <w:next w:val="Normal"/>
    <w:uiPriority w:val="99"/>
    <w:qFormat/>
    <w:rsid w:val="003c0c5e"/>
    <w:pPr>
      <w:widowControl w:val="false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11" w:customStyle="1">
    <w:name w:val="Заголовок 61"/>
    <w:basedOn w:val="Normal"/>
    <w:next w:val="Normal"/>
    <w:uiPriority w:val="99"/>
    <w:qFormat/>
    <w:rsid w:val="003c0c5e"/>
    <w:pPr>
      <w:keepNext w:val="true"/>
      <w:widowControl w:val="false"/>
      <w:shd w:val="clear" w:color="auto" w:fill="FFFFFF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11" w:customStyle="1">
    <w:name w:val="Заголовок 71"/>
    <w:basedOn w:val="Normal"/>
    <w:next w:val="Normal"/>
    <w:uiPriority w:val="99"/>
    <w:qFormat/>
    <w:rsid w:val="003c0c5e"/>
    <w:pPr>
      <w:keepNext w:val="true"/>
      <w:widowControl w:val="false"/>
      <w:shd w:val="clear" w:color="auto" w:fill="FFFFFF"/>
      <w:spacing w:before="60" w:after="0"/>
      <w:ind w:left="102" w:right="130" w:hanging="0"/>
      <w:outlineLvl w:val="6"/>
    </w:pPr>
    <w:rPr>
      <w:rFonts w:ascii="Calibri" w:hAnsi="Calibri"/>
      <w:sz w:val="24"/>
      <w:szCs w:val="20"/>
    </w:rPr>
  </w:style>
  <w:style w:type="paragraph" w:styleId="81" w:customStyle="1">
    <w:name w:val="Заголовок 81"/>
    <w:basedOn w:val="Normal"/>
    <w:next w:val="Normal"/>
    <w:uiPriority w:val="99"/>
    <w:qFormat/>
    <w:rsid w:val="003c0c5e"/>
    <w:pPr>
      <w:keepNext w:val="true"/>
      <w:widowControl w:val="false"/>
      <w:shd w:val="clear" w:color="auto" w:fill="FFFFFF"/>
      <w:tabs>
        <w:tab w:val="clear" w:pos="708"/>
        <w:tab w:val="left" w:pos="1661" w:leader="none"/>
      </w:tabs>
      <w:ind w:left="102" w:right="102" w:hanging="0"/>
      <w:jc w:val="both"/>
      <w:outlineLvl w:val="7"/>
    </w:pPr>
    <w:rPr>
      <w:rFonts w:ascii="Calibri" w:hAnsi="Calibri"/>
      <w:i/>
      <w:sz w:val="24"/>
      <w:szCs w:val="20"/>
    </w:rPr>
  </w:style>
  <w:style w:type="paragraph" w:styleId="91" w:customStyle="1">
    <w:name w:val="Заголовок 91"/>
    <w:basedOn w:val="Normal"/>
    <w:next w:val="Normal"/>
    <w:uiPriority w:val="99"/>
    <w:qFormat/>
    <w:rsid w:val="003c0c5e"/>
    <w:pPr>
      <w:keepNext w:val="true"/>
      <w:widowControl w:val="false"/>
      <w:shd w:val="clear" w:color="auto" w:fill="FFFFFF"/>
      <w:spacing w:before="60" w:after="0"/>
      <w:ind w:left="102" w:hanging="0"/>
      <w:outlineLvl w:val="8"/>
    </w:pPr>
    <w:rPr>
      <w:rFonts w:ascii="Cambria" w:hAnsi="Cambria"/>
      <w:sz w:val="20"/>
      <w:szCs w:val="20"/>
    </w:rPr>
  </w:style>
  <w:style w:type="paragraph" w:styleId="122" w:customStyle="1">
    <w:name w:val="Заголовок1"/>
    <w:basedOn w:val="Normal"/>
    <w:next w:val="BodyText"/>
    <w:qFormat/>
    <w:rsid w:val="003c0c5e"/>
    <w:pPr>
      <w:keepNext w:val="true"/>
      <w:spacing w:before="240" w:after="120"/>
    </w:pPr>
    <w:rPr>
      <w:rFonts w:ascii="Liberation Sans" w:hAnsi="Liberation Sans" w:eastAsia="Microsoft YaHei" w:cs="Arial"/>
    </w:rPr>
  </w:style>
  <w:style w:type="paragraph" w:styleId="123" w:customStyle="1">
    <w:name w:val="Название объекта1"/>
    <w:basedOn w:val="Normal"/>
    <w:qFormat/>
    <w:rsid w:val="003c0c5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unhideWhenUsed/>
    <w:qFormat/>
    <w:rsid w:val="003c0c5e"/>
    <w:pPr>
      <w:ind w:left="220" w:hanging="220"/>
    </w:pPr>
    <w:rPr>
      <w:rFonts w:ascii="Calibri" w:hAnsi="Calibri" w:eastAsia="Calibri"/>
      <w:sz w:val="22"/>
      <w:szCs w:val="22"/>
      <w:lang w:eastAsia="en-US"/>
    </w:rPr>
  </w:style>
  <w:style w:type="paragraph" w:styleId="Style37" w:customStyle="1">
    <w:name w:val="Тире"/>
    <w:basedOn w:val="Normal"/>
    <w:uiPriority w:val="99"/>
    <w:qFormat/>
    <w:rsid w:val="003c0c5e"/>
    <w:pPr>
      <w:widowControl w:val="false"/>
      <w:spacing w:before="0" w:after="120"/>
    </w:pPr>
    <w:rPr>
      <w:rFonts w:eastAsia="MS Mincho"/>
      <w:sz w:val="24"/>
      <w:szCs w:val="24"/>
      <w:lang w:eastAsia="ja-JP"/>
    </w:rPr>
  </w:style>
  <w:style w:type="paragraph" w:styleId="124" w:customStyle="1">
    <w:name w:val="Текст сноски1"/>
    <w:basedOn w:val="Normal"/>
    <w:uiPriority w:val="99"/>
    <w:semiHidden/>
    <w:qFormat/>
    <w:rsid w:val="003c0c5e"/>
    <w:pPr>
      <w:widowControl w:val="false"/>
    </w:pPr>
    <w:rPr>
      <w:sz w:val="20"/>
      <w:szCs w:val="20"/>
    </w:rPr>
  </w:style>
  <w:style w:type="paragraph" w:styleId="Style38" w:customStyle="1">
    <w:name w:val="Верхний и нижний колонтитулы"/>
    <w:basedOn w:val="Normal"/>
    <w:qFormat/>
    <w:rsid w:val="003c0c5e"/>
    <w:pPr/>
    <w:rPr>
      <w:sz w:val="24"/>
      <w:szCs w:val="24"/>
    </w:rPr>
  </w:style>
  <w:style w:type="paragraph" w:styleId="125" w:customStyle="1">
    <w:name w:val="Нижний колонтитул1"/>
    <w:basedOn w:val="Normal"/>
    <w:uiPriority w:val="99"/>
    <w:qFormat/>
    <w:rsid w:val="003c0c5e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0"/>
    </w:rPr>
  </w:style>
  <w:style w:type="paragraph" w:styleId="126" w:customStyle="1">
    <w:name w:val="Верхний колонтитул1"/>
    <w:basedOn w:val="Normal"/>
    <w:uiPriority w:val="99"/>
    <w:qFormat/>
    <w:rsid w:val="003c0c5e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0"/>
    </w:rPr>
  </w:style>
  <w:style w:type="paragraph" w:styleId="127" w:customStyle="1">
    <w:name w:val="Пункт1"/>
    <w:basedOn w:val="Normal"/>
    <w:uiPriority w:val="99"/>
    <w:qFormat/>
    <w:rsid w:val="003c0c5e"/>
    <w:pPr>
      <w:spacing w:lineRule="auto" w:line="360"/>
      <w:jc w:val="both"/>
    </w:pPr>
    <w:rPr/>
  </w:style>
  <w:style w:type="paragraph" w:styleId="ConsNonformat" w:customStyle="1">
    <w:name w:val="ConsNonformat"/>
    <w:uiPriority w:val="99"/>
    <w:qFormat/>
    <w:rsid w:val="003c0c5e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4"/>
      <w:szCs w:val="20"/>
      <w:lang w:val="ru-RU" w:eastAsia="ru-RU" w:bidi="ar-SA"/>
    </w:rPr>
  </w:style>
  <w:style w:type="paragraph" w:styleId="ConsTitle" w:customStyle="1">
    <w:name w:val="ConsTitle"/>
    <w:uiPriority w:val="99"/>
    <w:qFormat/>
    <w:rsid w:val="003c0c5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ConsNormal" w:customStyle="1">
    <w:name w:val="ConsNormal"/>
    <w:uiPriority w:val="99"/>
    <w:qFormat/>
    <w:rsid w:val="003c0c5e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4"/>
      <w:szCs w:val="20"/>
      <w:lang w:val="ru-RU" w:eastAsia="ru-RU" w:bidi="ar-SA"/>
    </w:rPr>
  </w:style>
  <w:style w:type="paragraph" w:styleId="Date">
    <w:name w:val="Date"/>
    <w:basedOn w:val="Normal"/>
    <w:next w:val="Normal"/>
    <w:link w:val="112"/>
    <w:uiPriority w:val="99"/>
    <w:qFormat/>
    <w:rsid w:val="003c0c5e"/>
    <w:pPr/>
    <w:rPr>
      <w:sz w:val="24"/>
      <w:szCs w:val="20"/>
    </w:rPr>
  </w:style>
  <w:style w:type="paragraph" w:styleId="Style39" w:customStyle="1">
    <w:name w:val="Текст документа"/>
    <w:basedOn w:val="BodyText"/>
    <w:uiPriority w:val="99"/>
    <w:qFormat/>
    <w:rsid w:val="003c0c5e"/>
    <w:pPr>
      <w:spacing w:before="0" w:after="0"/>
      <w:ind w:firstLine="720"/>
      <w:jc w:val="both"/>
    </w:pPr>
    <w:rPr>
      <w:szCs w:val="20"/>
    </w:rPr>
  </w:style>
  <w:style w:type="paragraph" w:styleId="128" w:customStyle="1">
    <w:name w:val="Рецензия1"/>
    <w:uiPriority w:val="99"/>
    <w:semiHidden/>
    <w:qFormat/>
    <w:rsid w:val="003c0c5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8" w:customStyle="1">
    <w:name w:val="Рецензия2"/>
    <w:uiPriority w:val="99"/>
    <w:semiHidden/>
    <w:qFormat/>
    <w:rsid w:val="003c0c5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40" w:customStyle="1">
    <w:name w:val="Стиль начало"/>
    <w:basedOn w:val="Normal"/>
    <w:uiPriority w:val="99"/>
    <w:qFormat/>
    <w:rsid w:val="003c0c5e"/>
    <w:pPr>
      <w:spacing w:lineRule="auto" w:line="264"/>
    </w:pPr>
    <w:rPr/>
  </w:style>
  <w:style w:type="paragraph" w:styleId="Caaieiaie1" w:customStyle="1">
    <w:name w:val="caaieiaie 1"/>
    <w:basedOn w:val="Normal"/>
    <w:next w:val="Normal"/>
    <w:uiPriority w:val="99"/>
    <w:qFormat/>
    <w:rsid w:val="003c0c5e"/>
    <w:pPr>
      <w:keepNext w:val="true"/>
      <w:widowControl w:val="false"/>
      <w:jc w:val="both"/>
    </w:pPr>
    <w:rPr/>
  </w:style>
  <w:style w:type="paragraph" w:styleId="221" w:customStyle="1">
    <w:name w:val="Стиль22"/>
    <w:basedOn w:val="BodyText"/>
    <w:uiPriority w:val="99"/>
    <w:qFormat/>
    <w:rsid w:val="003c0c5e"/>
    <w:pPr>
      <w:spacing w:before="0" w:after="0"/>
      <w:jc w:val="both"/>
    </w:pPr>
    <w:rPr>
      <w:iCs/>
    </w:rPr>
  </w:style>
  <w:style w:type="paragraph" w:styleId="Style41" w:customStyle="1">
    <w:name w:val="Норм_док"/>
    <w:basedOn w:val="BodyText"/>
    <w:uiPriority w:val="99"/>
    <w:qFormat/>
    <w:rsid w:val="003c0c5e"/>
    <w:pPr>
      <w:widowControl w:val="false"/>
      <w:spacing w:lineRule="auto" w:line="288" w:before="60" w:after="0"/>
      <w:ind w:firstLine="720"/>
      <w:jc w:val="both"/>
    </w:pPr>
    <w:rPr>
      <w:iCs/>
    </w:rPr>
  </w:style>
  <w:style w:type="paragraph" w:styleId="129" w:customStyle="1">
    <w:name w:val="Без интервала1"/>
    <w:basedOn w:val="Normal"/>
    <w:uiPriority w:val="99"/>
    <w:qFormat/>
    <w:rsid w:val="003c0c5e"/>
    <w:pPr/>
    <w:rPr>
      <w:sz w:val="24"/>
      <w:szCs w:val="24"/>
    </w:rPr>
  </w:style>
  <w:style w:type="paragraph" w:styleId="Font6" w:customStyle="1">
    <w:name w:val="font6"/>
    <w:basedOn w:val="Normal"/>
    <w:uiPriority w:val="99"/>
    <w:qFormat/>
    <w:rsid w:val="003c0c5e"/>
    <w:pPr>
      <w:spacing w:beforeAutospacing="1" w:afterAutospacing="1"/>
    </w:pPr>
    <w:rPr>
      <w:rFonts w:ascii="Arial CYR" w:hAnsi="Arial CYR" w:eastAsia="Arial Unicode MS" w:cs="Arial CYR"/>
      <w:sz w:val="24"/>
      <w:szCs w:val="24"/>
    </w:rPr>
  </w:style>
  <w:style w:type="paragraph" w:styleId="1111" w:customStyle="1">
    <w:name w:val="Оглавление 11"/>
    <w:basedOn w:val="Normal"/>
    <w:next w:val="Normal"/>
    <w:autoRedefine/>
    <w:uiPriority w:val="99"/>
    <w:qFormat/>
    <w:rsid w:val="003c0c5e"/>
    <w:pPr/>
    <w:rPr>
      <w:sz w:val="24"/>
      <w:szCs w:val="24"/>
    </w:rPr>
  </w:style>
  <w:style w:type="paragraph" w:styleId="214" w:customStyle="1">
    <w:name w:val="Оглавление 21"/>
    <w:basedOn w:val="Normal"/>
    <w:next w:val="Normal"/>
    <w:autoRedefine/>
    <w:uiPriority w:val="99"/>
    <w:qFormat/>
    <w:rsid w:val="003c0c5e"/>
    <w:pPr>
      <w:ind w:left="240" w:hanging="0"/>
    </w:pPr>
    <w:rPr>
      <w:sz w:val="24"/>
      <w:szCs w:val="24"/>
    </w:rPr>
  </w:style>
  <w:style w:type="paragraph" w:styleId="315" w:customStyle="1">
    <w:name w:val="Оглавление 31"/>
    <w:basedOn w:val="Normal"/>
    <w:next w:val="Normal"/>
    <w:autoRedefine/>
    <w:uiPriority w:val="99"/>
    <w:qFormat/>
    <w:rsid w:val="003c0c5e"/>
    <w:pPr>
      <w:ind w:left="480" w:hanging="0"/>
    </w:pPr>
    <w:rPr>
      <w:sz w:val="24"/>
      <w:szCs w:val="24"/>
    </w:rPr>
  </w:style>
  <w:style w:type="paragraph" w:styleId="29" w:customStyle="1">
    <w:name w:val="Знак2"/>
    <w:basedOn w:val="Normal"/>
    <w:uiPriority w:val="99"/>
    <w:qFormat/>
    <w:rsid w:val="003c0c5e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30" w:customStyle="1">
    <w:name w:val="Знак Знак Знак1"/>
    <w:basedOn w:val="Normal"/>
    <w:uiPriority w:val="99"/>
    <w:qFormat/>
    <w:rsid w:val="003c0c5e"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222" w:customStyle="1">
    <w:name w:val="Знак22"/>
    <w:basedOn w:val="Normal"/>
    <w:uiPriority w:val="99"/>
    <w:qFormat/>
    <w:rsid w:val="003c0c5e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31" w:customStyle="1">
    <w:name w:val="Обычный1"/>
    <w:uiPriority w:val="99"/>
    <w:qFormat/>
    <w:rsid w:val="003c0c5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0"/>
      <w:lang w:val="ru-RU" w:eastAsia="ru-RU" w:bidi="ar-SA"/>
    </w:rPr>
  </w:style>
  <w:style w:type="paragraph" w:styleId="A1" w:customStyle="1">
    <w:name w:val="A1"/>
    <w:basedOn w:val="Normal"/>
    <w:uiPriority w:val="99"/>
    <w:qFormat/>
    <w:rsid w:val="003c0c5e"/>
    <w:pPr>
      <w:tabs>
        <w:tab w:val="clear" w:pos="708"/>
        <w:tab w:val="left" w:pos="360" w:leader="none"/>
      </w:tabs>
      <w:ind w:left="360" w:hanging="360"/>
    </w:pPr>
    <w:rPr/>
  </w:style>
  <w:style w:type="paragraph" w:styleId="A2" w:customStyle="1">
    <w:name w:val="A2"/>
    <w:basedOn w:val="Normal"/>
    <w:uiPriority w:val="99"/>
    <w:qFormat/>
    <w:rsid w:val="003c0c5e"/>
    <w:pPr>
      <w:tabs>
        <w:tab w:val="clear" w:pos="708"/>
        <w:tab w:val="left" w:pos="792" w:leader="none"/>
      </w:tabs>
      <w:ind w:left="792" w:hanging="432"/>
    </w:pPr>
    <w:rPr/>
  </w:style>
  <w:style w:type="paragraph" w:styleId="A3" w:customStyle="1">
    <w:name w:val="A3"/>
    <w:basedOn w:val="Normal"/>
    <w:uiPriority w:val="99"/>
    <w:qFormat/>
    <w:rsid w:val="003c0c5e"/>
    <w:pPr>
      <w:spacing w:before="120" w:after="0"/>
      <w:jc w:val="both"/>
    </w:pPr>
    <w:rPr/>
  </w:style>
  <w:style w:type="paragraph" w:styleId="37" w:customStyle="1">
    <w:name w:val="Заг3"/>
    <w:basedOn w:val="314"/>
    <w:uiPriority w:val="99"/>
    <w:qFormat/>
    <w:rsid w:val="003c0c5e"/>
    <w:pPr>
      <w:shd w:val="clear" w:color="auto" w:fill="auto"/>
      <w:tabs>
        <w:tab w:val="clear" w:pos="708"/>
        <w:tab w:val="left" w:pos="1680" w:leader="none"/>
      </w:tabs>
      <w:snapToGrid w:val="false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ListBullet">
    <w:name w:val="List Bullet"/>
    <w:basedOn w:val="Normal"/>
    <w:autoRedefine/>
    <w:uiPriority w:val="99"/>
    <w:qFormat/>
    <w:rsid w:val="003c0c5e"/>
    <w:pPr>
      <w:ind w:left="1795" w:hanging="283"/>
    </w:pPr>
    <w:rPr>
      <w:sz w:val="24"/>
      <w:szCs w:val="24"/>
    </w:rPr>
  </w:style>
  <w:style w:type="paragraph" w:styleId="ListBullet3">
    <w:name w:val="List Bullet 3"/>
    <w:basedOn w:val="Normal"/>
    <w:autoRedefine/>
    <w:uiPriority w:val="99"/>
    <w:qFormat/>
    <w:rsid w:val="003c0c5e"/>
    <w:pPr>
      <w:tabs>
        <w:tab w:val="clear" w:pos="708"/>
        <w:tab w:val="left" w:pos="0" w:leader="none"/>
      </w:tabs>
      <w:spacing w:before="0" w:after="120"/>
      <w:ind w:left="426" w:hanging="360"/>
      <w:jc w:val="both"/>
    </w:pPr>
    <w:rPr>
      <w:sz w:val="24"/>
      <w:szCs w:val="20"/>
      <w:lang w:eastAsia="en-US"/>
    </w:rPr>
  </w:style>
  <w:style w:type="paragraph" w:styleId="Font0" w:customStyle="1">
    <w:name w:val="font0"/>
    <w:basedOn w:val="Normal"/>
    <w:uiPriority w:val="99"/>
    <w:qFormat/>
    <w:rsid w:val="003c0c5e"/>
    <w:pPr>
      <w:spacing w:beforeAutospacing="1" w:afterAutospacing="1"/>
    </w:pPr>
    <w:rPr>
      <w:rFonts w:ascii="Arial" w:hAnsi="Arial" w:eastAsia="Arial Unicode MS" w:cs="Arial"/>
      <w:sz w:val="20"/>
      <w:szCs w:val="20"/>
      <w:lang w:val="en-US" w:eastAsia="en-US"/>
    </w:rPr>
  </w:style>
  <w:style w:type="paragraph" w:styleId="Font5" w:customStyle="1">
    <w:name w:val="font5"/>
    <w:basedOn w:val="Normal"/>
    <w:uiPriority w:val="99"/>
    <w:qFormat/>
    <w:rsid w:val="003c0c5e"/>
    <w:pPr>
      <w:spacing w:beforeAutospacing="1" w:afterAutospacing="1"/>
    </w:pPr>
    <w:rPr>
      <w:rFonts w:ascii="Arial" w:hAnsi="Arial" w:eastAsia="Arial Unicode MS" w:cs="Arial"/>
      <w:sz w:val="16"/>
      <w:szCs w:val="16"/>
      <w:lang w:val="en-US" w:eastAsia="en-US"/>
    </w:rPr>
  </w:style>
  <w:style w:type="paragraph" w:styleId="Xl24" w:customStyle="1">
    <w:name w:val="xl24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25" w:customStyle="1">
    <w:name w:val="xl25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26" w:customStyle="1">
    <w:name w:val="xl26"/>
    <w:basedOn w:val="Normal"/>
    <w:uiPriority w:val="99"/>
    <w:qFormat/>
    <w:rsid w:val="003c0c5e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27" w:customStyle="1">
    <w:name w:val="xl27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28" w:customStyle="1">
    <w:name w:val="xl28"/>
    <w:basedOn w:val="Normal"/>
    <w:uiPriority w:val="99"/>
    <w:qFormat/>
    <w:rsid w:val="003c0c5e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29" w:customStyle="1">
    <w:name w:val="xl29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0" w:customStyle="1">
    <w:name w:val="xl30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1" w:customStyle="1">
    <w:name w:val="xl31"/>
    <w:basedOn w:val="Normal"/>
    <w:uiPriority w:val="99"/>
    <w:qFormat/>
    <w:rsid w:val="003c0c5e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2" w:customStyle="1">
    <w:name w:val="xl32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3" w:customStyle="1">
    <w:name w:val="xl33"/>
    <w:basedOn w:val="Normal"/>
    <w:uiPriority w:val="99"/>
    <w:qFormat/>
    <w:rsid w:val="003c0c5e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34" w:customStyle="1">
    <w:name w:val="xl34"/>
    <w:basedOn w:val="Normal"/>
    <w:uiPriority w:val="99"/>
    <w:qFormat/>
    <w:rsid w:val="003c0c5e"/>
    <w:pP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5" w:customStyle="1">
    <w:name w:val="xl35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6" w:customStyle="1">
    <w:name w:val="xl36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7" w:customStyle="1">
    <w:name w:val="xl37"/>
    <w:basedOn w:val="Normal"/>
    <w:uiPriority w:val="99"/>
    <w:qFormat/>
    <w:rsid w:val="003c0c5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38" w:customStyle="1">
    <w:name w:val="xl38"/>
    <w:basedOn w:val="Normal"/>
    <w:uiPriority w:val="99"/>
    <w:qFormat/>
    <w:rsid w:val="003c0c5e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39" w:customStyle="1">
    <w:name w:val="xl39"/>
    <w:basedOn w:val="Normal"/>
    <w:uiPriority w:val="99"/>
    <w:qFormat/>
    <w:rsid w:val="003c0c5e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0" w:customStyle="1">
    <w:name w:val="xl40"/>
    <w:basedOn w:val="Normal"/>
    <w:uiPriority w:val="99"/>
    <w:qFormat/>
    <w:rsid w:val="003c0c5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1" w:customStyle="1">
    <w:name w:val="xl41"/>
    <w:basedOn w:val="Normal"/>
    <w:uiPriority w:val="99"/>
    <w:qFormat/>
    <w:rsid w:val="003c0c5e"/>
    <w:pPr>
      <w:pBdr>
        <w:top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2" w:customStyle="1">
    <w:name w:val="xl42"/>
    <w:basedOn w:val="Normal"/>
    <w:uiPriority w:val="99"/>
    <w:qFormat/>
    <w:rsid w:val="003c0c5e"/>
    <w:pP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3" w:customStyle="1">
    <w:name w:val="xl43"/>
    <w:basedOn w:val="Normal"/>
    <w:uiPriority w:val="99"/>
    <w:qFormat/>
    <w:rsid w:val="003c0c5e"/>
    <w:pP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4" w:customStyle="1">
    <w:name w:val="xl44"/>
    <w:basedOn w:val="Normal"/>
    <w:uiPriority w:val="99"/>
    <w:qFormat/>
    <w:rsid w:val="003c0c5e"/>
    <w:pPr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5" w:customStyle="1">
    <w:name w:val="xl45"/>
    <w:basedOn w:val="Normal"/>
    <w:uiPriority w:val="99"/>
    <w:qFormat/>
    <w:rsid w:val="003c0c5e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6" w:customStyle="1">
    <w:name w:val="xl46"/>
    <w:basedOn w:val="Normal"/>
    <w:uiPriority w:val="99"/>
    <w:qFormat/>
    <w:rsid w:val="003c0c5e"/>
    <w:pPr>
      <w:pBdr>
        <w:bottom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47" w:customStyle="1">
    <w:name w:val="xl47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48" w:customStyle="1">
    <w:name w:val="xl48"/>
    <w:basedOn w:val="Normal"/>
    <w:uiPriority w:val="99"/>
    <w:qFormat/>
    <w:rsid w:val="003c0c5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49" w:customStyle="1">
    <w:name w:val="xl49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50" w:customStyle="1">
    <w:name w:val="xl50"/>
    <w:basedOn w:val="Normal"/>
    <w:uiPriority w:val="99"/>
    <w:qFormat/>
    <w:rsid w:val="003c0c5e"/>
    <w:pPr>
      <w:shd w:val="clear" w:color="auto" w:fill="FFFFFF"/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51" w:customStyle="1">
    <w:name w:val="xl51"/>
    <w:basedOn w:val="Normal"/>
    <w:uiPriority w:val="99"/>
    <w:qFormat/>
    <w:rsid w:val="003c0c5e"/>
    <w:pPr>
      <w:shd w:val="clear" w:color="auto" w:fill="FFFFFF"/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52" w:customStyle="1">
    <w:name w:val="xl52"/>
    <w:basedOn w:val="Normal"/>
    <w:uiPriority w:val="99"/>
    <w:qFormat/>
    <w:rsid w:val="003c0c5e"/>
    <w:pPr>
      <w:shd w:val="clear" w:color="auto" w:fill="FFFFFF"/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53" w:customStyle="1">
    <w:name w:val="xl53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54" w:customStyle="1">
    <w:name w:val="xl54"/>
    <w:basedOn w:val="Normal"/>
    <w:uiPriority w:val="99"/>
    <w:qFormat/>
    <w:rsid w:val="003c0c5e"/>
    <w:pPr>
      <w:pBdr>
        <w:top w:val="single" w:sz="8" w:space="0" w:color="000000"/>
        <w:bottom w:val="single" w:sz="4" w:space="0" w:color="000000"/>
        <w:right w:val="single" w:sz="8" w:space="0" w:color="000000"/>
      </w:pBdr>
      <w:shd w:val="clear" w:color="auto" w:fill="CC99FF"/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55" w:customStyle="1">
    <w:name w:val="xl55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56" w:customStyle="1">
    <w:name w:val="xl56"/>
    <w:basedOn w:val="Normal"/>
    <w:uiPriority w:val="99"/>
    <w:qFormat/>
    <w:rsid w:val="003c0c5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57" w:customStyle="1">
    <w:name w:val="xl57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58" w:customStyle="1">
    <w:name w:val="xl58"/>
    <w:basedOn w:val="Normal"/>
    <w:uiPriority w:val="99"/>
    <w:qFormat/>
    <w:rsid w:val="003c0c5e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59" w:customStyle="1">
    <w:name w:val="xl59"/>
    <w:basedOn w:val="Normal"/>
    <w:uiPriority w:val="99"/>
    <w:qFormat/>
    <w:rsid w:val="003c0c5e"/>
    <w:pPr>
      <w:pBdr>
        <w:top w:val="single" w:sz="4" w:space="0" w:color="000000"/>
        <w:righ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0" w:customStyle="1">
    <w:name w:val="xl60"/>
    <w:basedOn w:val="Normal"/>
    <w:uiPriority w:val="99"/>
    <w:qFormat/>
    <w:rsid w:val="003c0c5e"/>
    <w:pPr>
      <w:pBdr>
        <w:lef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1" w:customStyle="1">
    <w:name w:val="xl61"/>
    <w:basedOn w:val="Normal"/>
    <w:uiPriority w:val="99"/>
    <w:qFormat/>
    <w:rsid w:val="003c0c5e"/>
    <w:pPr>
      <w:pBdr>
        <w:righ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2" w:customStyle="1">
    <w:name w:val="xl62"/>
    <w:basedOn w:val="Normal"/>
    <w:uiPriority w:val="99"/>
    <w:qFormat/>
    <w:rsid w:val="003c0c5e"/>
    <w:pPr>
      <w:pBdr>
        <w:left w:val="single" w:sz="8" w:space="0" w:color="000000"/>
        <w:bottom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3" w:customStyle="1">
    <w:name w:val="xl63"/>
    <w:basedOn w:val="Normal"/>
    <w:uiPriority w:val="99"/>
    <w:qFormat/>
    <w:rsid w:val="003c0c5e"/>
    <w:pPr>
      <w:pBdr>
        <w:top w:val="single" w:sz="4" w:space="0" w:color="000000"/>
        <w:lef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4" w:customStyle="1">
    <w:name w:val="xl64"/>
    <w:basedOn w:val="Normal"/>
    <w:uiPriority w:val="99"/>
    <w:qFormat/>
    <w:rsid w:val="003c0c5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5" w:customStyle="1">
    <w:name w:val="xl65"/>
    <w:basedOn w:val="Normal"/>
    <w:uiPriority w:val="99"/>
    <w:qFormat/>
    <w:rsid w:val="003c0c5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6" w:customStyle="1">
    <w:name w:val="xl66"/>
    <w:basedOn w:val="Normal"/>
    <w:uiPriority w:val="99"/>
    <w:qFormat/>
    <w:rsid w:val="003c0c5e"/>
    <w:pP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67" w:customStyle="1">
    <w:name w:val="xl67"/>
    <w:basedOn w:val="Normal"/>
    <w:uiPriority w:val="99"/>
    <w:qFormat/>
    <w:rsid w:val="003c0c5e"/>
    <w:pP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8" w:customStyle="1">
    <w:name w:val="xl68"/>
    <w:basedOn w:val="Normal"/>
    <w:uiPriority w:val="99"/>
    <w:qFormat/>
    <w:rsid w:val="003c0c5e"/>
    <w:pP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69" w:customStyle="1">
    <w:name w:val="xl69"/>
    <w:basedOn w:val="Normal"/>
    <w:uiPriority w:val="99"/>
    <w:qFormat/>
    <w:rsid w:val="003c0c5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70" w:customStyle="1">
    <w:name w:val="xl70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71" w:customStyle="1">
    <w:name w:val="xl71"/>
    <w:basedOn w:val="Normal"/>
    <w:uiPriority w:val="99"/>
    <w:qFormat/>
    <w:rsid w:val="003c0c5e"/>
    <w:pPr>
      <w:pBdr>
        <w:top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2" w:customStyle="1">
    <w:name w:val="xl72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3" w:customStyle="1">
    <w:name w:val="xl73"/>
    <w:basedOn w:val="Normal"/>
    <w:uiPriority w:val="99"/>
    <w:qFormat/>
    <w:rsid w:val="003c0c5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4" w:customStyle="1">
    <w:name w:val="xl74"/>
    <w:basedOn w:val="Normal"/>
    <w:uiPriority w:val="99"/>
    <w:qFormat/>
    <w:rsid w:val="003c0c5e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5" w:customStyle="1">
    <w:name w:val="xl75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6" w:customStyle="1">
    <w:name w:val="xl76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7" w:customStyle="1">
    <w:name w:val="xl77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78" w:customStyle="1">
    <w:name w:val="xl78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ascii="Arial Unicode MS" w:hAnsi="Arial Unicode MS" w:eastAsia="Arial Unicode MS" w:cs="Arial Unicode MS"/>
      <w:sz w:val="24"/>
      <w:szCs w:val="24"/>
      <w:lang w:val="en-US" w:eastAsia="en-US"/>
    </w:rPr>
  </w:style>
  <w:style w:type="paragraph" w:styleId="Xl79" w:customStyle="1">
    <w:name w:val="xl79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80" w:customStyle="1">
    <w:name w:val="xl80"/>
    <w:basedOn w:val="Normal"/>
    <w:uiPriority w:val="99"/>
    <w:qFormat/>
    <w:rsid w:val="003c0c5e"/>
    <w:pPr>
      <w:pBdr>
        <w:top w:val="single" w:sz="8" w:space="0" w:color="000000"/>
        <w:bottom w:val="single" w:sz="4" w:space="0" w:color="000000"/>
      </w:pBdr>
      <w:shd w:val="clear" w:color="auto" w:fill="CC99FF"/>
      <w:spacing w:beforeAutospacing="1" w:afterAutospacing="1"/>
      <w:jc w:val="center"/>
    </w:pPr>
    <w:rPr>
      <w:rFonts w:eastAsia="Arial Unicode MS"/>
      <w:b/>
      <w:bCs/>
      <w:sz w:val="24"/>
      <w:szCs w:val="24"/>
      <w:lang w:val="en-US" w:eastAsia="en-US"/>
    </w:rPr>
  </w:style>
  <w:style w:type="paragraph" w:styleId="Xl81" w:customStyle="1">
    <w:name w:val="xl81"/>
    <w:basedOn w:val="Normal"/>
    <w:uiPriority w:val="99"/>
    <w:qFormat/>
    <w:rsid w:val="003c0c5e"/>
    <w:pPr>
      <w:pBdr>
        <w:top w:val="single" w:sz="8" w:space="0" w:color="000000"/>
        <w:bottom w:val="single" w:sz="4" w:space="0" w:color="000000"/>
      </w:pBdr>
      <w:shd w:val="clear" w:color="auto" w:fill="CC99FF"/>
      <w:spacing w:beforeAutospacing="1" w:afterAutospacing="1"/>
      <w:jc w:val="center"/>
    </w:pPr>
    <w:rPr>
      <w:rFonts w:eastAsia="Arial Unicode MS"/>
      <w:b/>
      <w:bCs/>
      <w:sz w:val="24"/>
      <w:szCs w:val="24"/>
      <w:lang w:val="en-US" w:eastAsia="en-US"/>
    </w:rPr>
  </w:style>
  <w:style w:type="paragraph" w:styleId="Xl82" w:customStyle="1">
    <w:name w:val="xl82"/>
    <w:basedOn w:val="Normal"/>
    <w:uiPriority w:val="99"/>
    <w:qFormat/>
    <w:rsid w:val="003c0c5e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83" w:customStyle="1">
    <w:name w:val="xl83"/>
    <w:basedOn w:val="Normal"/>
    <w:uiPriority w:val="99"/>
    <w:qFormat/>
    <w:rsid w:val="003c0c5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Arial Unicode MS"/>
      <w:b/>
      <w:bCs/>
      <w:sz w:val="24"/>
      <w:szCs w:val="24"/>
      <w:lang w:val="en-US" w:eastAsia="en-US"/>
    </w:rPr>
  </w:style>
  <w:style w:type="paragraph" w:styleId="Xl84" w:customStyle="1">
    <w:name w:val="xl84"/>
    <w:basedOn w:val="Normal"/>
    <w:uiPriority w:val="99"/>
    <w:qFormat/>
    <w:rsid w:val="003c0c5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85" w:customStyle="1">
    <w:name w:val="xl85"/>
    <w:basedOn w:val="Normal"/>
    <w:uiPriority w:val="99"/>
    <w:qFormat/>
    <w:rsid w:val="003c0c5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86" w:customStyle="1">
    <w:name w:val="xl86"/>
    <w:basedOn w:val="Normal"/>
    <w:uiPriority w:val="99"/>
    <w:qFormat/>
    <w:rsid w:val="003c0c5e"/>
    <w:pPr>
      <w:pBdr>
        <w:top w:val="single" w:sz="8" w:space="0" w:color="000000"/>
        <w:right w:val="single" w:sz="4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87" w:customStyle="1">
    <w:name w:val="xl87"/>
    <w:basedOn w:val="Normal"/>
    <w:uiPriority w:val="99"/>
    <w:qFormat/>
    <w:rsid w:val="003c0c5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Arial Unicode MS"/>
      <w:b/>
      <w:bCs/>
      <w:sz w:val="24"/>
      <w:szCs w:val="24"/>
      <w:lang w:val="en-US" w:eastAsia="en-US"/>
    </w:rPr>
  </w:style>
  <w:style w:type="paragraph" w:styleId="Xl88" w:customStyle="1">
    <w:name w:val="xl88"/>
    <w:basedOn w:val="Normal"/>
    <w:uiPriority w:val="99"/>
    <w:qFormat/>
    <w:rsid w:val="003c0c5e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b/>
      <w:bCs/>
      <w:sz w:val="24"/>
      <w:szCs w:val="24"/>
      <w:lang w:val="en-US" w:eastAsia="en-US"/>
    </w:rPr>
  </w:style>
  <w:style w:type="paragraph" w:styleId="Xl89" w:customStyle="1">
    <w:name w:val="xl89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90" w:customStyle="1">
    <w:name w:val="xl90"/>
    <w:basedOn w:val="Normal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Xl91" w:customStyle="1">
    <w:name w:val="xl91"/>
    <w:basedOn w:val="Normal"/>
    <w:uiPriority w:val="99"/>
    <w:qFormat/>
    <w:rsid w:val="003c0c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Arial Unicode MS"/>
      <w:sz w:val="24"/>
      <w:szCs w:val="24"/>
      <w:lang w:val="en-US" w:eastAsia="en-US"/>
    </w:rPr>
  </w:style>
  <w:style w:type="paragraph" w:styleId="Style42" w:customStyle="1">
    <w:name w:val="ТекстОбычный"/>
    <w:uiPriority w:val="99"/>
    <w:qFormat/>
    <w:rsid w:val="003c0c5e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Pick" w:customStyle="1">
    <w:name w:val="Pick"/>
    <w:basedOn w:val="Normal"/>
    <w:uiPriority w:val="99"/>
    <w:qFormat/>
    <w:rsid w:val="003c0c5e"/>
    <w:pPr>
      <w:keepNext w:val="true"/>
      <w:widowControl w:val="false"/>
      <w:spacing w:before="240" w:after="240"/>
      <w:jc w:val="center"/>
    </w:pPr>
    <w:rPr>
      <w:sz w:val="24"/>
      <w:szCs w:val="20"/>
    </w:rPr>
  </w:style>
  <w:style w:type="paragraph" w:styleId="PlainText">
    <w:name w:val="Plain Text"/>
    <w:basedOn w:val="Normal"/>
    <w:link w:val="113"/>
    <w:uiPriority w:val="99"/>
    <w:qFormat/>
    <w:rsid w:val="003c0c5e"/>
    <w:pPr>
      <w:spacing w:lineRule="auto" w:line="360" w:before="80" w:after="80"/>
      <w:ind w:firstLine="567"/>
    </w:pPr>
    <w:rPr>
      <w:rFonts w:ascii="Courier New" w:hAnsi="Courier New"/>
      <w:sz w:val="20"/>
      <w:szCs w:val="20"/>
      <w:lang w:eastAsia="en-US"/>
    </w:rPr>
  </w:style>
  <w:style w:type="paragraph" w:styleId="Style43" w:customStyle="1">
    <w:name w:val="Список маркированный"/>
    <w:basedOn w:val="Normal"/>
    <w:uiPriority w:val="99"/>
    <w:qFormat/>
    <w:rsid w:val="003c0c5e"/>
    <w:pPr>
      <w:spacing w:lineRule="auto" w:line="360"/>
      <w:jc w:val="both"/>
    </w:pPr>
    <w:rPr>
      <w:rFonts w:ascii="Arial" w:hAnsi="Arial"/>
      <w:sz w:val="22"/>
      <w:szCs w:val="20"/>
      <w:lang w:eastAsia="en-US"/>
    </w:rPr>
  </w:style>
  <w:style w:type="paragraph" w:styleId="512" w:customStyle="1">
    <w:name w:val="Оглавление 51"/>
    <w:basedOn w:val="Normal"/>
    <w:next w:val="Normal"/>
    <w:autoRedefine/>
    <w:uiPriority w:val="99"/>
    <w:qFormat/>
    <w:rsid w:val="003c0c5e"/>
    <w:pPr>
      <w:ind w:left="720" w:hanging="0"/>
    </w:pPr>
    <w:rPr>
      <w:sz w:val="20"/>
      <w:szCs w:val="20"/>
      <w:lang w:val="en-US" w:eastAsia="en-US"/>
    </w:rPr>
  </w:style>
  <w:style w:type="paragraph" w:styleId="413" w:customStyle="1">
    <w:name w:val="Оглавление 41"/>
    <w:basedOn w:val="Normal"/>
    <w:next w:val="Normal"/>
    <w:autoRedefine/>
    <w:uiPriority w:val="99"/>
    <w:qFormat/>
    <w:rsid w:val="003c0c5e"/>
    <w:pPr>
      <w:ind w:left="480" w:hanging="0"/>
    </w:pPr>
    <w:rPr>
      <w:sz w:val="20"/>
      <w:szCs w:val="20"/>
      <w:lang w:val="en-US" w:eastAsia="en-US"/>
    </w:rPr>
  </w:style>
  <w:style w:type="paragraph" w:styleId="612" w:customStyle="1">
    <w:name w:val="Оглавление 61"/>
    <w:basedOn w:val="Normal"/>
    <w:next w:val="Normal"/>
    <w:autoRedefine/>
    <w:uiPriority w:val="99"/>
    <w:qFormat/>
    <w:rsid w:val="003c0c5e"/>
    <w:pPr>
      <w:ind w:left="960" w:hanging="0"/>
    </w:pPr>
    <w:rPr>
      <w:sz w:val="20"/>
      <w:szCs w:val="20"/>
      <w:lang w:val="en-US" w:eastAsia="en-US"/>
    </w:rPr>
  </w:style>
  <w:style w:type="paragraph" w:styleId="712" w:customStyle="1">
    <w:name w:val="Оглавление 71"/>
    <w:basedOn w:val="Normal"/>
    <w:next w:val="Normal"/>
    <w:autoRedefine/>
    <w:uiPriority w:val="99"/>
    <w:qFormat/>
    <w:rsid w:val="003c0c5e"/>
    <w:pPr>
      <w:ind w:left="1200" w:hanging="0"/>
    </w:pPr>
    <w:rPr>
      <w:sz w:val="20"/>
      <w:szCs w:val="20"/>
      <w:lang w:val="en-US" w:eastAsia="en-US"/>
    </w:rPr>
  </w:style>
  <w:style w:type="paragraph" w:styleId="811" w:customStyle="1">
    <w:name w:val="Оглавление 81"/>
    <w:basedOn w:val="Normal"/>
    <w:next w:val="Normal"/>
    <w:autoRedefine/>
    <w:uiPriority w:val="99"/>
    <w:qFormat/>
    <w:rsid w:val="003c0c5e"/>
    <w:pPr>
      <w:ind w:left="1440" w:hanging="0"/>
    </w:pPr>
    <w:rPr>
      <w:sz w:val="20"/>
      <w:szCs w:val="20"/>
      <w:lang w:val="en-US" w:eastAsia="en-US"/>
    </w:rPr>
  </w:style>
  <w:style w:type="paragraph" w:styleId="911" w:customStyle="1">
    <w:name w:val="Оглавление 91"/>
    <w:basedOn w:val="Normal"/>
    <w:next w:val="Normal"/>
    <w:autoRedefine/>
    <w:uiPriority w:val="99"/>
    <w:qFormat/>
    <w:rsid w:val="003c0c5e"/>
    <w:pPr>
      <w:ind w:left="1680" w:hanging="0"/>
    </w:pPr>
    <w:rPr>
      <w:sz w:val="20"/>
      <w:szCs w:val="20"/>
      <w:lang w:val="en-US" w:eastAsia="en-US"/>
    </w:rPr>
  </w:style>
  <w:style w:type="paragraph" w:styleId="210" w:customStyle="1">
    <w:name w:val="Заг2"/>
    <w:basedOn w:val="213"/>
    <w:uiPriority w:val="99"/>
    <w:qFormat/>
    <w:rsid w:val="003c0c5e"/>
    <w:pPr>
      <w:tabs>
        <w:tab w:val="clear" w:pos="708"/>
        <w:tab w:val="left" w:pos="288" w:leader="none"/>
      </w:tabs>
      <w:snapToGrid w:val="false"/>
      <w:ind w:left="1355" w:hanging="590"/>
      <w:jc w:val="left"/>
    </w:pPr>
    <w:rPr>
      <w:rFonts w:ascii="Arial" w:hAnsi="Arial" w:cs="Arial"/>
      <w:bCs/>
      <w:i w:val="false"/>
      <w:szCs w:val="28"/>
    </w:rPr>
  </w:style>
  <w:style w:type="paragraph" w:styleId="66" w:customStyle="1">
    <w:name w:val="Стиль по ширине Перед:  6 пт После:  6 пт"/>
    <w:basedOn w:val="Default"/>
    <w:next w:val="Default"/>
    <w:uiPriority w:val="99"/>
    <w:qFormat/>
    <w:rsid w:val="003c0c5e"/>
    <w:pPr>
      <w:spacing w:before="120" w:after="120"/>
    </w:pPr>
    <w:rPr>
      <w:color w:val="auto"/>
    </w:rPr>
  </w:style>
  <w:style w:type="paragraph" w:styleId="132" w:customStyle="1">
    <w:name w:val="Заг1"/>
    <w:basedOn w:val="1110"/>
    <w:uiPriority w:val="99"/>
    <w:qFormat/>
    <w:rsid w:val="003c0c5e"/>
    <w:pPr>
      <w:widowControl w:val="false"/>
      <w:snapToGrid w:val="false"/>
      <w:spacing w:before="0" w:after="200"/>
    </w:pPr>
    <w:rPr>
      <w:rFonts w:ascii="Arial" w:hAnsi="Arial"/>
      <w:caps/>
      <w:spacing w:val="20"/>
      <w:sz w:val="20"/>
    </w:rPr>
  </w:style>
  <w:style w:type="paragraph" w:styleId="Style44" w:customStyle="1">
    <w:name w:val="Текст ТЗ"/>
    <w:basedOn w:val="1110"/>
    <w:uiPriority w:val="99"/>
    <w:qFormat/>
    <w:rsid w:val="003c0c5e"/>
    <w:pPr>
      <w:spacing w:lineRule="auto" w:line="312" w:before="0" w:after="0"/>
      <w:jc w:val="both"/>
    </w:pPr>
    <w:rPr>
      <w:rFonts w:ascii="Calibri" w:hAnsi="Calibri"/>
      <w:b w:val="false"/>
      <w:sz w:val="28"/>
      <w:szCs w:val="28"/>
      <w:lang w:eastAsia="ko-KR"/>
    </w:rPr>
  </w:style>
  <w:style w:type="paragraph" w:styleId="Style45" w:customStyle="1">
    <w:name w:val="Знак Знак Знак Знак Знак Знак"/>
    <w:basedOn w:val="Normal"/>
    <w:next w:val="1110"/>
    <w:uiPriority w:val="99"/>
    <w:qFormat/>
    <w:rsid w:val="003c0c5e"/>
    <w:pPr>
      <w:spacing w:lineRule="exact" w:line="240" w:before="0" w:after="160"/>
      <w:jc w:val="both"/>
    </w:pPr>
    <w:rPr>
      <w:rFonts w:ascii="Verdana" w:hAnsi="Verdana"/>
      <w:sz w:val="20"/>
      <w:szCs w:val="20"/>
      <w:lang w:val="en-US" w:eastAsia="en-US"/>
    </w:rPr>
  </w:style>
  <w:style w:type="paragraph" w:styleId="215" w:customStyle="1">
    <w:name w:val="Знак21"/>
    <w:basedOn w:val="Normal"/>
    <w:uiPriority w:val="99"/>
    <w:qFormat/>
    <w:rsid w:val="003c0c5e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12" w:customStyle="1">
    <w:name w:val="Абзац списка11"/>
    <w:basedOn w:val="Normal"/>
    <w:uiPriority w:val="99"/>
    <w:qFormat/>
    <w:rsid w:val="003c0c5e"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  <w:lang w:eastAsia="en-US"/>
    </w:rPr>
  </w:style>
  <w:style w:type="paragraph" w:styleId="38" w:customStyle="1">
    <w:name w:val="Абзац списка3"/>
    <w:basedOn w:val="Normal"/>
    <w:uiPriority w:val="99"/>
    <w:qFormat/>
    <w:rsid w:val="003c0c5e"/>
    <w:pPr>
      <w:spacing w:before="0" w:after="0"/>
      <w:ind w:left="720" w:hanging="0"/>
      <w:contextualSpacing/>
    </w:pPr>
    <w:rPr>
      <w:sz w:val="24"/>
      <w:szCs w:val="24"/>
    </w:rPr>
  </w:style>
  <w:style w:type="paragraph" w:styleId="133" w:customStyle="1">
    <w:name w:val="Текст концевой сноски1"/>
    <w:basedOn w:val="Normal"/>
    <w:uiPriority w:val="99"/>
    <w:semiHidden/>
    <w:unhideWhenUsed/>
    <w:qFormat/>
    <w:locked/>
    <w:rsid w:val="003c0c5e"/>
    <w:pPr/>
    <w:rPr>
      <w:sz w:val="20"/>
      <w:szCs w:val="20"/>
    </w:rPr>
  </w:style>
  <w:style w:type="paragraph" w:styleId="42" w:customStyle="1">
    <w:name w:val="Основной текст4"/>
    <w:basedOn w:val="Normal"/>
    <w:qFormat/>
    <w:rsid w:val="003c0c5e"/>
    <w:pPr>
      <w:widowControl w:val="false"/>
      <w:shd w:val="clear" w:color="auto" w:fill="FFFFFF"/>
      <w:spacing w:lineRule="exact" w:line="327" w:before="0" w:after="180"/>
      <w:ind w:hanging="340"/>
    </w:pPr>
    <w:rPr>
      <w:rFonts w:ascii="Sylfaen" w:hAnsi="Sylfaen" w:eastAsia="Sylfaen" w:cs="Sylfaen"/>
      <w:color w:val="000000"/>
      <w:sz w:val="27"/>
      <w:szCs w:val="27"/>
    </w:rPr>
  </w:style>
  <w:style w:type="paragraph" w:styleId="Style71" w:customStyle="1">
    <w:name w:val="Style 7"/>
    <w:basedOn w:val="Normal"/>
    <w:qFormat/>
    <w:rsid w:val="003c0c5e"/>
    <w:pPr>
      <w:widowControl w:val="false"/>
      <w:shd w:val="clear" w:color="auto" w:fill="FFFFFF"/>
      <w:spacing w:lineRule="exact" w:line="418"/>
      <w:ind w:hanging="740"/>
      <w:jc w:val="center"/>
    </w:pPr>
    <w:rPr>
      <w:sz w:val="23"/>
      <w:szCs w:val="23"/>
    </w:rPr>
  </w:style>
  <w:style w:type="paragraph" w:styleId="Style46" w:customStyle="1">
    <w:name w:val="Содержимое таблицы"/>
    <w:basedOn w:val="Normal"/>
    <w:qFormat/>
    <w:rsid w:val="003c0c5e"/>
    <w:pPr>
      <w:suppressLineNumbers/>
    </w:pPr>
    <w:rPr>
      <w:sz w:val="24"/>
      <w:szCs w:val="24"/>
    </w:rPr>
  </w:style>
  <w:style w:type="paragraph" w:styleId="Style47" w:customStyle="1">
    <w:name w:val="Заголовок таблицы"/>
    <w:basedOn w:val="Style46"/>
    <w:qFormat/>
    <w:rsid w:val="003c0c5e"/>
    <w:pPr>
      <w:jc w:val="center"/>
    </w:pPr>
    <w:rPr>
      <w:b/>
      <w:bCs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3c0c5e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TOC6">
    <w:name w:val="TOC 6"/>
    <w:basedOn w:val="Normal"/>
    <w:next w:val="Normal"/>
    <w:autoRedefine/>
    <w:rsid w:val="009e4c76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rsid w:val="009e4c76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rsid w:val="009e4c76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Xl92" w:customStyle="1">
    <w:name w:val="xl92"/>
    <w:basedOn w:val="Normal"/>
    <w:qFormat/>
    <w:rsid w:val="00851d0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4"/>
      <w:szCs w:val="24"/>
    </w:rPr>
  </w:style>
  <w:style w:type="paragraph" w:styleId="Msonormal" w:customStyle="1">
    <w:name w:val="msonormal"/>
    <w:basedOn w:val="Normal"/>
    <w:qFormat/>
    <w:rsid w:val="00b55154"/>
    <w:pPr>
      <w:spacing w:beforeAutospacing="1" w:afterAutospacing="1"/>
    </w:pPr>
    <w:rPr>
      <w:rFonts w:ascii="Calibri" w:hAnsi="Calibri" w:cs="Calibri"/>
      <w:sz w:val="20"/>
      <w:szCs w:val="20"/>
    </w:rPr>
  </w:style>
  <w:style w:type="paragraph" w:styleId="39" w:customStyle="1">
    <w:name w:val="Т3.РАЗДЕЛ"/>
    <w:qFormat/>
    <w:rsid w:val="0074620f"/>
    <w:pPr>
      <w:widowControl/>
      <w:suppressAutoHyphens w:val="true"/>
      <w:bidi w:val="0"/>
      <w:spacing w:lineRule="auto" w:line="288" w:before="120" w:after="60"/>
      <w:ind w:left="680" w:firstLine="454"/>
      <w:jc w:val="left"/>
    </w:pPr>
    <w:rPr>
      <w:rFonts w:ascii="Arial Narrow" w:hAnsi="Arial Narrow" w:eastAsia="Times New Roman" w:cs="Arial Narrow"/>
      <w:b/>
      <w:color w:val="000000"/>
      <w:kern w:val="0"/>
      <w:sz w:val="24"/>
      <w:szCs w:val="24"/>
      <w:lang w:val="ru-RU" w:eastAsia="zh-CN" w:bidi="ar-SA"/>
    </w:rPr>
  </w:style>
  <w:style w:type="paragraph" w:styleId="Style48" w:customStyle="1">
    <w:name w:val="Таблица шапка"/>
    <w:basedOn w:val="Normal"/>
    <w:qFormat/>
    <w:rsid w:val="0074620f"/>
    <w:pPr>
      <w:keepNext w:val="true"/>
      <w:spacing w:before="40" w:after="40"/>
      <w:ind w:left="57" w:right="57" w:hanging="0"/>
    </w:pPr>
    <w:rPr>
      <w:sz w:val="22"/>
      <w:szCs w:val="26"/>
    </w:rPr>
  </w:style>
  <w:style w:type="numbering" w:styleId="NoList" w:default="1">
    <w:name w:val="No List"/>
    <w:uiPriority w:val="99"/>
    <w:semiHidden/>
    <w:unhideWhenUsed/>
    <w:qFormat/>
  </w:style>
  <w:style w:type="numbering" w:styleId="134" w:customStyle="1">
    <w:name w:val="Стиль1"/>
    <w:uiPriority w:val="99"/>
    <w:qFormat/>
    <w:rsid w:val="00f001e4"/>
  </w:style>
  <w:style w:type="numbering" w:styleId="135" w:customStyle="1">
    <w:name w:val="Нет списка1"/>
    <w:uiPriority w:val="99"/>
    <w:semiHidden/>
    <w:unhideWhenUsed/>
    <w:qFormat/>
    <w:rsid w:val="003c0c5e"/>
  </w:style>
  <w:style w:type="numbering" w:styleId="216" w:customStyle="1">
    <w:name w:val="Нет списка2"/>
    <w:uiPriority w:val="99"/>
    <w:semiHidden/>
    <w:unhideWhenUsed/>
    <w:qFormat/>
    <w:rsid w:val="00b55154"/>
  </w:style>
  <w:style w:type="numbering" w:styleId="310" w:customStyle="1">
    <w:name w:val="Нет списка3"/>
    <w:uiPriority w:val="99"/>
    <w:semiHidden/>
    <w:unhideWhenUsed/>
    <w:qFormat/>
    <w:rsid w:val="00b55154"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Table Grid"/>
    <w:basedOn w:val="a3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f5">
    <w:name w:val="Светлая заливка1"/>
    <w:uiPriority w:val="99"/>
    <w:rsid w:val="003c0c5e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5C8BC-9C88-4510-B5E5-559B3FD6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Application>AlterOffice/3.4.0.9$Linux_X86_64 LibreOffice_project/b8daf9e823b1a5463a2f48435ddc2e8696e7d4fc</Application>
  <AppVersion>15.0000</AppVersion>
  <Pages>10</Pages>
  <Words>1337</Words>
  <Characters>9158</Characters>
  <CharactersWithSpaces>10240</CharactersWithSpaces>
  <Paragraphs>280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2026-06-19T08:10:00Z</dcterms:created>
  <dc:creator>ErmolaevKA</dc:creator>
  <dc:description/>
  <dc:language>ru-RU</dc:language>
  <cp:lastModifiedBy>nikolaevama</cp:lastModifiedBy>
  <cp:lastPrinted>2026-04-17T00:17:00Z</cp:lastPrinted>
  <dcterms:modified xsi:type="dcterms:W3CDTF">2026-06-23T16:01:23Z</dcterms:modified>
  <cp:revision>16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